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Satversmes tiesas budžeta programmas ietvaros"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Satversmes tiesas budžeta programmas ietvaros" (turpmāk – rīkojuma projekts) izstrādāts, pamatojoties uz  likuma "Par valsts budžetu 2022. gadam" 38. pantu, likuma "Par budžetu un finanšu vadību" 9. panta 13. daļu un Ministru kabineta 2018. gada 17. jūlija noteikumiem Nr. 421 "Kārtība, kādā veic gadskārtējā valsts budžeta likumā noteiktās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Satversmes tiesas darba nepārtrauktības nodrošināšana, Satversmes tiesas ēkas un informācijas tehnoloģiju sistēmu drošības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E-lietas ieviešanas Satversmes tiesā izmaksu aprēķina nodrošināšana.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valsts budžetu 2022. gadam" prioritārajam pasākumam "Satversmes tiesas autoparka atjaunošana" piešķirtais finansējums 70 000 </w:t>
      </w:r>
      <w:r w:rsidR="00000000" w:rsidRPr="00000000" w:rsidDel="00000000">
        <w:rPr>
          <w:i w:val="1"/>
          <w:rtl w:val="0"/>
        </w:rPr>
        <w:t xml:space="preserve">euro </w:t>
      </w:r>
      <w:r w:rsidR="00000000" w:rsidRPr="00000000" w:rsidDel="00000000">
        <w:rPr>
          <w:rtl w:val="0"/>
        </w:rPr>
        <w:t xml:space="preserve">apmērā bija paredzēts Satversmes tiesas reprezentatīvo funkciju nodrošināšanai, 11 gadus lietošanā esošās automašīnas nomaiņai.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2020. gada prioritārā pasākuma 30_06_P_N "Satversmes tiesas autoparka atjaunošana" piešķirto finansējumu ir paredzēts novirzīt elektrības dīzeļģeneratoru iegādei un lai veiktu Satversmes tiesas dokumentu vadības sistēmas pievienošanās E-lietas platformai izmaksu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par vienu no galvenajām valsts attīstības prioritātēm ir kļuvuši nacionālās drošības jautājumi. Šajā ziņā Satversmes tiesas kā viena no Latvijas Republikas konstitucionālajiem orgāniem darbības nepārtrauktībai un informācijas tehnoloģiju drošības apsvērumiem ir piešķirama vissvarīgākā nozīme. Līdz ar to, elektrības dīzeļģeneratora iegāde uzskatāma par prioritāru iepretim jaunas Satversmes tiesas automašīnas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darba grupa E-lietas ieviešanai ir uzsākusi konsultācijas ar Tieslietu ministriju un Tiesu administrāciju par pievienošanos E-lietas projektam. Šobrīd ir noformulēti divi scenāriji, kā Satversmes tiesa varētu pievienoties projektam. Satversmes tiesas darba grupa E-lietas ieviešanai ir pieņēmusi lēmumu par šo scenāriju ieviešanas izmaksu aprēķina veikšanu. Arī E-lietas ieviešanas kā uz ilgtspējīgu attīstību vērsta pasākuma izmaksu aprēķina veikšana ir uzskatāma par prioritāru iepretim jaunas Satversmes tiesas automašīnas iegādei.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tiek gaidīts pozitīvs drošības iestāžu lēmums par Satversmes tiesas ēkas iekļaušanu kritiskās infrastruktūras kopumā. Pēc lēmuma pieņemšanas Satversmes tiesai divu gadu laikā būs jāievieš rīcības plāns, tostarp attiecībā uz ēkas aprīkošanu ar nepieciešamajām iekārtām. Taču jau tagad Satversmes tiesas darba nepārtrauktības nodrošināšanai, Satversmes tiesas ēkas un informācijas tehnoloģiju sistēmu drošības stiprināšanai ir nepieciešams iegādāties autonomu elektroenerģijas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noformulēti divi scenāriji, kā Satversmes tiesa varētu pievienoties E-lietas projektam. Pirmais scenārijs paredz Satversmes tiesas informācijas sistēmas integrāciju ar E-lietas platformu datu apmaiņai ar citām projektā iesaistītajām sistēmām. Otrais scenārijs nosaka īpaši pielāgotas darba vietas izveidošanu Tiesu informatīvajā sistēmā. Satversmes tiesas darba grupa E-lietas ieviešanai uzskata, ka ir nepieciešams šo scenāriju ieviešanas izmaksu aprēķins. Satversmes tiesa veiks pirmā scenārija izmaksu aprēķinu, vienlaikus izvērtējot dokumentu vadības sistēmas integrācijas ar E-lietas platformu tehniskās iespējas (iespējamā summa ir ap 25 000 </w:t>
      </w:r>
      <w:r w:rsidR="00000000" w:rsidRPr="00000000" w:rsidDel="00000000">
        <w:rPr>
          <w:i w:val="1"/>
          <w:rtl w:val="0"/>
        </w:rPr>
        <w:t xml:space="preserve">euro </w:t>
      </w:r>
      <w:r w:rsidR="00000000" w:rsidRPr="00000000" w:rsidDel="00000000">
        <w:rPr>
          <w:rtl w:val="0"/>
        </w:rPr>
        <w:t xml:space="preserve">– saskaņā ar izpēti par iespējamām izvērtējuma izmaksām). Tiesu administrācija veiks otrā scenārija – īpaši pielāgotas darba vietas izveidošanai Tiesu informatīvajā sistēmā – izmaksu aprēķinu.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Pārdalīt Satversmes tiesai piešķirto finansējumu budžeta programmas 01.00.00 "Tiesa" ietvaros, samazinot finansējumu 70 000 </w:t>
      </w:r>
      <w:r w:rsidR="00000000" w:rsidRPr="00000000" w:rsidDel="00000000">
        <w:rPr>
          <w:i w:val="1"/>
          <w:rtl w:val="0"/>
        </w:rPr>
        <w:t xml:space="preserve">euro </w:t>
      </w:r>
      <w:r w:rsidR="00000000" w:rsidRPr="00000000" w:rsidDel="00000000">
        <w:rPr>
          <w:rtl w:val="0"/>
        </w:rPr>
        <w:t xml:space="preserve">apmērā 2020. gada prioritārajam pasākumam 30_06_P_N "Satversmes tiesas autoparka atjaunošana"  un palielinot finansējumu 45 000 </w:t>
      </w:r>
      <w:r w:rsidR="00000000" w:rsidRPr="00000000" w:rsidDel="00000000">
        <w:rPr>
          <w:i w:val="1"/>
          <w:rtl w:val="0"/>
        </w:rPr>
        <w:t xml:space="preserve">euro </w:t>
      </w:r>
      <w:r w:rsidR="00000000" w:rsidRPr="00000000" w:rsidDel="00000000">
        <w:rPr>
          <w:rtl w:val="0"/>
        </w:rPr>
        <w:t xml:space="preserve">apmērā, lai iegādātos elektrības dīzeļģeneratoru un 25 000 </w:t>
      </w:r>
      <w:r w:rsidR="00000000" w:rsidRPr="00000000" w:rsidDel="00000000">
        <w:rPr>
          <w:i w:val="1"/>
          <w:rtl w:val="0"/>
        </w:rPr>
        <w:t xml:space="preserve">euro </w:t>
      </w:r>
      <w:r w:rsidR="00000000" w:rsidRPr="00000000" w:rsidDel="00000000">
        <w:rPr>
          <w:rtl w:val="0"/>
        </w:rPr>
        <w:t xml:space="preserve">apmērā, lai apmaksātu Satversmes tiesas dokumentu vadības sistēmas pievienošanās E-lietas platformai izmaksu aprēķinu.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likumu "Par valsts budžetu 2020. gadam" prioritārajam pasākumam "Satversmes tiesas autoparka atjaunošana" piešķirts finansējums 70 000 </w:t>
            </w:r>
            <w:r w:rsidR="00000000" w:rsidRPr="00000000" w:rsidDel="00000000">
              <w:rPr>
                <w:sz w:val="24"/>
                <w:i w:val="1"/>
                <w:rtl w:val="0"/>
              </w:rPr>
              <w:t xml:space="preserve">euro </w:t>
            </w:r>
            <w:r w:rsidR="00000000" w:rsidRPr="00000000" w:rsidDel="00000000">
              <w:rPr>
                <w:sz w:val="24"/>
                <w:rtl w:val="0"/>
              </w:rPr>
              <w:t xml:space="preserve">apmērā. Prognozēta neizpilde prioritārajam pasākumam 70 000 </w:t>
            </w:r>
            <w:r w:rsidR="00000000" w:rsidRPr="00000000" w:rsidDel="00000000">
              <w:rPr>
                <w:sz w:val="24"/>
                <w:i w:val="1"/>
                <w:rtl w:val="0"/>
              </w:rPr>
              <w:t xml:space="preserve">euro </w:t>
            </w:r>
            <w:r w:rsidR="00000000" w:rsidRPr="00000000" w:rsidDel="00000000">
              <w:rPr>
                <w:sz w:val="24"/>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Ietaupījums veidojas, jo Satversmes tiesas vadības 6. jūnija sēdē nolemts apstiprināt izmaiņas 2022. gada iepirkumu plānā. Veicot atbilstošus grozījumus budžetā normatīvajos aktos paredzētajā kārtībā, nepieciešams automašīnas iegādei paredzētos līdzekļus novirzīt elektrības dīzeļģeneratora iegādei. Tāpat nepieciešams apmaksāt Satversmes tiesas dokumentu vadības sistēmas pievienošanās E-lietas platformai izmaksu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Kopējās izmaksas elektrības dīzeļģeneratora iegādei 45 000 euro, t.sk. ģenerators KOHLER-SDMO K66 20 256 euro, ARI iekārtas 2gab. ATS 380/440V 100A 1 394 euro, projektēšana un uzstādīšana iekšpagalmā uz betonētas pamatnes 23 350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Kopējās izmaksas, lai veiktu Satversmes tiesas dokumentu vadības sistēmas pievienošanās E-lietas platformai izmaksas veido 25 000 </w:t>
            </w:r>
            <w:r w:rsidR="00000000" w:rsidRPr="00000000" w:rsidDel="00000000">
              <w:rPr>
                <w:sz w:val="24"/>
                <w:i w:val="1"/>
                <w:rtl w:val="0"/>
              </w:rPr>
              <w:t xml:space="preserve">euro </w:t>
            </w:r>
            <w:r w:rsidR="00000000" w:rsidRPr="00000000" w:rsidDel="00000000">
              <w:rPr>
                <w:sz w:val="24"/>
                <w:rtl w:val="0"/>
              </w:rPr>
              <w:t xml:space="preserve">(saskaņā ar izpēti par iespējamām izvērtējuma izmaksām), t.sk. nepieciešams izveidot un aprakstīt integrācijas procesu shēmas (https://www.bpmn.org/ standarts) ar detalizāciju pa soļiem un katra soļa aprakstu; izveidot integrējamās sistēmas MEDUS integrāciju saskarņu jeb lietotāju interfeisa prasību specifikāciju atbilstoši katrai lietotāju lomai, kas būs iesaistīta integrācijas procesu shēmās; sastādīt veidojamās integrācijas tehniskās arhitektūras aprakstu, kādi REST servisi jāizstrādā MEDUS pusē, kādi REST servisi jāizsauc no otras sistēmas; nepieciešamo prasību specificēšana nepieciešamajām izmaiņām MEDUS saskarnēs, ja tādas nepieciešamas (papildus pogu/lauku izstrāde, papildus darbplūsmu soļu izstrāde); veidojamās integrācijas risku (tehnoloģiskie, lietotāju, noslodzes) izvērtēšana un ieteikumi risku novēršanai; veidojamās integrācijas monitoringa skatu un integrācijas uzturēšanas procesu prasību sastādīšana un to detalizēšana, sistēmas darbības nepārtrauktības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projektam nav ietekme uz kopējiem valsts budžeta ieņēmumiem un izdevumiem, jo tiek veikta apropriācijas pārdale Satversmes tiesas budžeta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Satversmes tiesu.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22-TA-3140</w:t>
    </w:r>
    <w:r>
      <w:br/>
    </w:r>
    <w:r w:rsidR="00000000" w:rsidRPr="00000000" w:rsidDel="00000000">
      <w:rPr>
        <w:rtl w:val="0"/>
      </w:rPr>
      <w:t xml:space="preserve">Izdrukāts 29.07.2026. 22.05 - 2.0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22-TA-3140</w:t>
    </w:r>
    <w:r>
      <w:br/>
    </w:r>
    <w:r w:rsidR="00000000" w:rsidRPr="00000000" w:rsidDel="00000000">
      <w:rPr>
        <w:rtl w:val="0"/>
      </w:rPr>
      <w:t xml:space="preserve">Izdrukāts 29.07.2026. 22.05 - 2.0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anotācija_(ex_ante)_22-TA-3140.docx</dc:title>
</cp:coreProperties>
</file>

<file path=docProps/custom.xml><?xml version="1.0" encoding="utf-8"?>
<Properties xmlns="http://schemas.openxmlformats.org/officeDocument/2006/custom-properties" xmlns:vt="http://schemas.openxmlformats.org/officeDocument/2006/docPropsVTypes"/>
</file>