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19. marta noteikumos Nr. 150 "Noteikumi par garantijām saimnieciskās darbības veicējiem, kuru darbību ietekmējusi Covid-19 izplatība""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"Grozījums Ministru kabineta 2020. gada 19. marta noteikumos Nr. 150 "Noteikumi par garantijām saimnieciskās darbības veicējiem, kuru darbību ietekmējusi Covid-19 izplatība"" (turpmāk – MK noteikumu projekts) mērķis ir pārdalīt finansējumu uz jauno programmu "Garantiju programmas Krievijas militārās agresijas pret Ukrainu radīto seku uz ekonomiku mazināšanai īstenošanas noteikumi" (turpmāk - garantiju programma), lai nodrošinātu garantiju programmas ietvaros aizdevumu veikšanu.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nodrošinātu garantiju veikšanu Krievijas iebrukuma Ukrainā radīto seku uz ekonomiku ietekmētiem saimnieciskās darbības veicējiem, ja saimnieciskās darbības veicējs ir ekonomiski dzīvotspējīgs un līdzekļu garantijas ir nepieciešamas saistībā ar Krievijas iebrukuma Ukrainā radīto seku uz ekonomiku ietekmes rezultātā, kas tiek pamatots garantiju pieteikumā.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ir izstrādāti jaunu garantiju instrumentu darbības veicējiem, kuru darbību ir ietekmējusi koronavīrusa izraisītās slimības Covid-19 izplatība. Pieejamais finansējums 22 500 000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Garantiju programma ir būtiska, lai nodrošinātu garantiju veikšanu Krievijas militārās agresijas pret Ukrainu radīto seku uz ekonomiku ietekmētiem saimnieciskās darbības veicējiem, ja saimnieciskās darbības veicējs ir ekonomiski dzīvotspējīgs un līdzekļu aizdevums ir nepieciešams saistībā ar Krievijas militārās agresijas pret Ukrainu radīto seku uz ekonomiku ietekmes rezultātā, kas tiek pamatots aizdevuma pieteikumā. Krievijas militārā agresija pret Ukrainu, noteiktās sankcijas un pretpasākumi, ko veikusi, piemēram, Krievija, jau ir radījusi un radīs ekonomiskās sekas visā Eiropas Savienības (turpmāk – ES) iekšējā tirgū. Ietekme uz uzņēmumiem ES var būt dažāda – gan tieša, gan netieša. Tā var izpausties kā pieprasījuma samazināšanās, esošo līgumu un projektu darbības pārtraukšana, kam sekos apgrozījuma zudums, traucējumi piegādes ķēdēs, jo īpaši attiecībā uz izejvielām un pirmproduktiem vai citiem resursiem, kuri vairs nav pieejami vai nav saimnieciski iespējami.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lai nodrošinātu komersantiem visaptverošu finansējuma pieejamību, īpaši ņemot vērā Krievijas iebrukuma Ukrainā radītās sekas uz ekonomikas ietekmi, Ekonomikas ministrija rosina no noteikumiem programmas finansējumu, kas pieejams MK noteikumos 14 000 000 </w:t>
      </w:r>
      <w:r w:rsidR="00000000" w:rsidRPr="00000000" w:rsidDel="00000000">
        <w:rPr>
          <w:i w:val="1"/>
          <w:rtl w:val="0"/>
        </w:rPr>
        <w:t xml:space="preserve">euro </w:t>
      </w:r>
      <w:r w:rsidR="00000000" w:rsidRPr="00000000" w:rsidDel="00000000">
        <w:rPr>
          <w:rtl w:val="0"/>
        </w:rPr>
        <w:t xml:space="preserve">novirzīt garantiju pieejamībai saimnieciskās darbības veicējiem, kuru darbību ietekmējusi Krievijas iebrukuma Ukrainā radītās sekas uz ekonomiku.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pēc MK Noteikumu projekta, MKN Nr. 150 pieejamais finansējums ir 8 500 000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paralēli veic Garantijas programmas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ieviešanu Krievijas militārās agresijas pret Ukrainu rezultātā esošo seku pārvarēšanai un līdz šim piešķirto valsts budžeta finansējuma Covid-19 infekcijas izplatības seku pārvarēšanai pārdomātu un uz krīzes situācijas atrisināšanu mērķētu novirzīšanu,  Saeima 2022. gada 2.jūnija atbalstīja likumprojektu “Pret Ukrainu vērstās Krievijas militārās agresijas dēļ piemēroto sankciju un pretpasākumu izraisīto ekonomisko seku pārvarēšanas atbalsta likums”, kas paredz noteikt akciju sabiedrībai “Attīstības finanšu institūcija Altum” tiesības izlietot ar Covid-19 infekcijas izplatības seku pārvarēšanas likumu piešķirto finansējumu noteiktos finanšu instrumentos Ukrainas kara un no to izrietošo sankciju seku mazināšanai.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samazināt saskaņā ar Ministru kabineta 2020.gada 25.marta rīkojumu Nr.122 “Par rezerves kapitāla palielināšanu” akciju sabiedrības “Attīstības finanšu institūcija Altum” rezerves kapitālā ieskaitīto finansējumu garantijām saimnieciskās darbības veicējiem, kuru darbību ietekmējusi Covid-19 izplatība 14 000 000 euro apmērā, novirzot to jaunajiem atbalsta noteikumiem "Garantiju programmas Krievijas militārās agresijas pret Ukrainu radīto seku uz ekonomiku mazināšanai īstenošanas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22-TA-1074</w:t>
    </w:r>
    <w:r>
      <w:br/>
    </w:r>
    <w:r w:rsidR="00000000" w:rsidRPr="00000000" w:rsidDel="00000000">
      <w:rPr>
        <w:rtl w:val="0"/>
      </w:rPr>
      <w:t xml:space="preserve">Izdrukāts 30.07.2026. 00.19 - 3.0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22-TA-1074</w:t>
    </w:r>
    <w:r>
      <w:br/>
    </w:r>
    <w:r w:rsidR="00000000" w:rsidRPr="00000000" w:rsidDel="00000000">
      <w:rPr>
        <w:rtl w:val="0"/>
      </w:rPr>
      <w:t xml:space="preserve">Izdrukāts 30.07.2026. 00.19 - 3.0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anotācija_(ex_ante)_22-TA-1074.docx</dc:title>
</cp:coreProperties>
</file>

<file path=docProps/custom.xml><?xml version="1.0" encoding="utf-8"?>
<Properties xmlns="http://schemas.openxmlformats.org/officeDocument/2006/custom-properties" xmlns:vt="http://schemas.openxmlformats.org/officeDocument/2006/docPropsVTypes"/>
</file>