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Rīgas ielā 18A, Iecavā, Bauskas novadā, nodošanu Bauskas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un 43. pants, Pašvaldību likuma 4. panta pirmās daļas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pašvaldības (turpmāk - pašvaldība) domes 2023. gada 29. jūnija lēmums Nr. 299 (sēdes protokols Nr. 7, 54. p.) “Par valstij piederošā nekustamā īpašuma Rīgas ielā 18A, Iecavā pārņemšanu Bauskas novada pašvaldības īpašumā”.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valsts nekustamā īpašuma Rīgas ielā 18A, Iecavā, Bauskas novadā, nodošanu Bauskas novada pašvaldības īpašumā” (turpmāk – projekts) paredz atļaut Iekšlietu ministrijai nodot bez atlīdzības pašvaldības īpašumā nekustamo īpašumu Rīgas ielā 18A, Iecavā, Bauskas novadā, lai saskaņā ar Pašvaldību likuma 4. panta pirmās daļas 2. punktu to izmantotu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(nekustamā īpašuma kadastra Nr. 4064 010 0770) – zemes vienība (zemes vienības kadastra apzīmējums 4064 010 0770) 0,2292 ha platībā un divas būves (būvju kadastra apzīmējumi 4064 010 0770 001 un 4064 010 0770 004) – Rīgas ielā 18A, Iecavā, Bauskas novadā (turpmāk – nekustamais īpašums), netiek izmantots Iekšlietu ministrijas un tās padotībā esošo iestāžu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ir nostiprinātas Iecavas pagasta zemesgrāmatas nodalījumā Nr. 100000463440 Latvijas valstij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informāciju no Nekustamā īpašuma valsts kadastra informācijas sistēmas (turpmāk – NĪVK IS) zemes vienības noteiktais lietošanas mērķis: 0906 – Valsts aizsardzības nozīmes objektu, drošības, policijas, ugunsdzēsības un glābšanas, robežsardzes un soda izciešanas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zemes vienībai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7312050300 – ekspluatācijas aizsargjoslas teritorija ap elektrisko tīklu sadales iekārtu – 0,0005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7312010300 – ekspluatācijas aizsargjoslas teritorija gar pašteces kanalizācijas vadu – 0, 0366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7312050201 –  ekspluatācijas aizsargjoslas teritorija gar elektrisko tīklu kabeļu līniju – 0,0039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7312040100 – ekspluatācijas aizsargjoslas teritorija gar pazemes elektronisko sakaru tīklu līniju un kabeļu kanalizāciju – 0,0014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7312050201 –  ekspluatācijas aizsargjoslas teritorija gar elektrisko tīklu kabeļu līniju –  0,002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7312010101 – ekspluatācijas aizsargjoslas teritorija ap ūdensvadu, kas atrodas līdz 2 metru dziļumam – 0,0104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7312050601 – ekspluatācijas aizsargjoslas teritorija ap elektrisko tīklu gaisvadu līniju pilsētās un ciemos ar nominālo spriegumu līdz 20 kilovoltiem – 0,0057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7315030100 – ceļa servitūta teritorija 0,0075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7312010300 – ekspluatācijas aizsargjoslas teritorija gar pašteces kanalizācijas vadu – 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noteiktie apgrūtinājumi neietekmēs nekustamā īpašuma turpmāko izmantošanu tā atsavināšanas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 IS datiem nekustamā īpašuma kadastrālā vērtība uz 2023. gada 1. janvāri ir 14 600 </w:t>
      </w:r>
      <w:r w:rsidR="00000000" w:rsidRPr="00000000" w:rsidDel="00000000">
        <w:rPr>
          <w:i w:val="1"/>
          <w:rtl w:val="0"/>
        </w:rPr>
        <w:t xml:space="preserve">euro</w:t>
      </w:r>
      <w:r w:rsidR="00000000" w:rsidRPr="00000000" w:rsidDel="00000000">
        <w:rPr>
          <w:rtl w:val="0"/>
        </w:rPr>
        <w:t xml:space="preserve">, tai skaitā zemes vienībai – 5 105 </w:t>
      </w:r>
      <w:r w:rsidR="00000000" w:rsidRPr="00000000" w:rsidDel="00000000">
        <w:rPr>
          <w:i w:val="1"/>
          <w:rtl w:val="0"/>
        </w:rPr>
        <w:t xml:space="preserve">euro</w:t>
      </w:r>
      <w:r w:rsidR="00000000" w:rsidRPr="00000000" w:rsidDel="00000000">
        <w:rPr>
          <w:rtl w:val="0"/>
        </w:rPr>
        <w:t xml:space="preserve">, būvēm – 9 495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 (turpmāk – Aģentūra) kā Iekšlietu ministrijas nekustamo īpašumu pārvaldītāja 2023. gada 6. jūnija vēstulē Nr. 1.3.2-01/4137 “Par nekustamā īpašuma pārņemšanu”, piedāvāja pašvaldībai pārņemt savā īpašumā nekustamo īpašumu.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29. jūnijā pieņemts Bauskas novada pašvaldības domes lēmums Nr. 299 (sēdes protokols Nr. 7, 54. p.) pārņemt bez atlīdzības valsts nekustamo īpašumu pašvaldības īpašumā. Nekustamais īpašums nepieciešams pašvaldības autonomo funkciju īstenošanai saskaņā ar Pašvaldību likuma 4. panta pirmās daļas 2. punktu – gādāt par pašvaldības administratīvās teritorijas labiekārtošanu un sanitāro tīrību (publiskai lietošanai paredzēto teritoriju apgaismošana un uzturēšana; parku, skvēru un zaļo zonu ierīkošana un uzturēšana; pretplūdu pasākumi; kapsētu un beigto dzīvnieku apbedīšanas vietu izveidošana un uzturēšana), kā arī noteikt teritoriju un būvju uzturēšanas prasības, ciktāl tas saistīts ar sabiedrības drošību, sanitārās tīrības uzturēšanu un pilsētvides ainavas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blakus esošajos nekustamajos īpašumos Rīgas ielā 18B un Rīgas ielā 18C, Iecavā, Bauskas novadā, kas pieder pašvaldībai, atrodas nodarbinātības koordinatora (nodarbina arī probācijas klientus) darba telpas un instrumentu noliktavas. Telpās arī tiek uzglabāts ar Iecavas un Iecavas pagasta teritorijas uzturēšanu un labiekārtošanu saistītais darba aprīkojums un tehnika. Šobrīd teritorijas apsaimniekošanā iesaistītā tehnika tiek izvietota trīs dažādās vietās Iecavā, kas apgrūtina darbu koordinēšanu. Atsavināmais nekustamais īpašums ir piemērots lielāku tehnikas vienību uzglabāšanai, nodrošinot, lai teritorijas uzkopšanai un uzturēšanai nepieciešamā tehnika atrodas vienkopus. Ņemot vērā iepriekš minēto, Iecavā un Iecavas pagastā teritorijas apsaimniekošanas darbi tiks organizēti operatīvāk. Pārņemot nekustamo īpašumu, pašvaldība varēs pilnvērtīgi pildīt Pašvaldību likuma 4.panta pirmās daļas 2.punktā noteikto autonomo funkciju, kā arī noteikt teritoriju un būvju uzturēšanas prasības, ciktāl tas saistīts ar sabiedrības drošību, sanitārās tīrības uzturēšanu un pilsētvides ainavas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Ievērojot, ka pašvaldība nekustamo īpašumu izmantos savu autonomo funkciju veikšanai, tad nekustamā īpašuma nodošana pašvaldības īpašumā nav kvalificējama kā komercdarbības atbalsts un uz to nav attiecināms komercdarbības atbalsta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ir sagatavots projekts, kas paredz Iekšlietu ministrijai nodot bez atlīdzības pašvaldības īpašumā nekustamo īpašumu. Projekts paredz pašvaldībai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bez atlīdzības nodot valstij, ja tas vairs netiek izmantots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nostiprinot zemesgrāmatā īpašuma tiesības uz nekustamo īpašumu, norādīt, ka īpašuma tiesības nostiprinātās uz laiku, kamēr pašvaldība nodrošina projektā minēto pašvaldības autonomo funkciju īstenošanu, kā arī ierakstīt atzīmi par aizliegumu atsavināt nekustamo īpašumu un apgrūtināt to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publiskās pārvaldes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 gada 1. februāra noteikumu Nr. 109 “Kārtība, kādā atsavināma publiskas personas manta” 12. punktā noteiktajam, lai noskaidrotu, vai atsavināmais valsts nekustamais īpašums nav nepieciešams citai valsts iestādei funkciju nodrošināšanai, rīkojuma projektu izsludinot Vienotajā tiesību aktu projektu izstrādes un saskaņošanas portālā (turpmāk - TAP portāls),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TAP portālā valsts iestādes nepieprasa rīkojuma projektā minēto nekustamo īpašumu valsts pārvaldes funkciju nodrošināšanai saskaņā ar Valsts pārvaldes iekārtas likumu, to var atsavināt Publiskas personas mantas atsavināšanas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finanšu līdzekļi no valsts budžeta. Projekta ietekme uz pašvaldības budžetu nav precīzi aprēķināma. Pašvaldībai radīsies izdevumi, reģistrējot projektā minēto nekustamo īpašumu zemesgrāmatā uz pašvaldības vārda, kā arī ar nekustamā īpašuma uzturēšanu saistītie izdevumi.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Bauskas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23-TA-1914</w:t>
    </w:r>
    <w:r>
      <w:br/>
    </w:r>
    <w:r w:rsidR="00000000" w:rsidRPr="00000000" w:rsidDel="00000000">
      <w:rPr>
        <w:rtl w:val="0"/>
      </w:rPr>
      <w:t xml:space="preserve">Izdrukāts 29.07.2026. 22.13 - 2.0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23-TA-1914</w:t>
    </w:r>
    <w:r>
      <w:br/>
    </w:r>
    <w:r w:rsidR="00000000" w:rsidRPr="00000000" w:rsidDel="00000000">
      <w:rPr>
        <w:rtl w:val="0"/>
      </w:rPr>
      <w:t xml:space="preserve">Izdrukāts 29.07.2026. 22.13 - 2.0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anotācija_(ex_ante)_23-TA-1914.docx</dc:title>
</cp:coreProperties>
</file>

<file path=docProps/custom.xml><?xml version="1.0" encoding="utf-8"?>
<Properties xmlns="http://schemas.openxmlformats.org/officeDocument/2006/custom-properties" xmlns:vt="http://schemas.openxmlformats.org/officeDocument/2006/docPropsVTypes"/>
</file>