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Energoefektivitātes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lai pārņemtu Eiropas Parlamenta un Padomes 2023. gada 13. septembra direktīvas (ES) 2023/1791 par energoefektivitāti un ar ko groza Regulu (ES) 2023/955 (pārstrādātā redakcija) (turpmāk – Direktīva 2023/1791) prasības attiecībā uz pienākumu izpildi datu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strādā pie konceptuāli jauna regulējuma izstrādes, lai kopumā pārņemtu Direktīvas 2023/1791 prasības, bet Direktīvas 2023/1791 12. panta prasības ir steidzami jānostiprina, tāpēc tiek virzīts šis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papildināt spēkā esošo regulējumu ar normām, kas nosaka kritērijus datu centru identificēšanai, kuriem būs pienākums ziņot Eiropas Komisijas izveidotā platformā datu centra darbības un ilgtspējas rādītājus. No likumprojekta tvēruma ir izslēgti tie datu centri, kuri identificēti kā kristiskās infrastruktūras objekti.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Energoefektivitātes likumā nav definēts "datu centrs" un iekļauti datu centru atlases kritēriji un ziņošanas pienākumi, kas izriet no Direktīva 2023/1791. Šobrīd Klimata un enerģētikas ministrijai kā atbildīgajai nozares ministrijai par energoefektivitātes politikas veidošanu nav iespējams identificēt konkrēto mērķgrupu un attiecīgi šobrīd nav transponēti Direktīvas 2023/1791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Klimata un enerģētikas ministrija ir identificējusi tos datu centrus, kuri atbilst  Direktīvas 2023/1791 kritērijiem, tomēr, ņemot vērā, ka daļa no datu centriem Latvijā ir noteikti kā kritiskās infrastruktūras objekti, to izslēgšanai no ziņošanas prasībām nepieciešamas papildu tiesību normas, kuras paredzēts pieņemt ar šiem Energoefektivitātes likuma grozījumiem.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12. pants nosaka datu centru atlases kritērijus, galveno darbības un ilgtspējas rādītāju ziņošanas pienākumu, tai skaitā, ziņošanu Eiropas Komisijas platformā, ziņošanas termiņu. Līdz šim Latvijas tiesiskajā regulējumā nav iekļautas normas datu centriem attiecībā uz ilgtspēju.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laika gaitā Energoefektivitātes likuma IV. nodaļā ir veikti vairāki grozījumi, IV. nodaļas nosaukums vairs neatspoguļo tā saturu, līdz ar to IV. nodaļas nosaukums tiek izteikts jaunā redakcijā: "Energoefektivitātes ieviešanas prasības un uzraudzība" (Likumprojekta 2.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likums tiek papildināts ar 12</w:t>
      </w:r>
      <w:r w:rsidR="00000000" w:rsidRPr="00000000" w:rsidDel="00000000">
        <w:rPr>
          <w:vertAlign w:val="superscript"/>
          <w:rtl w:val="0"/>
        </w:rPr>
        <w:t xml:space="preserve">1</w:t>
      </w:r>
      <w:r w:rsidR="00000000" w:rsidRPr="00000000" w:rsidDel="00000000">
        <w:rPr>
          <w:rtl w:val="0"/>
        </w:rPr>
        <w:t xml:space="preserve">. pantu “Energoefektivitāte datu centros” (Likumprojekta 3. pants) atbilstoši Direktīvas 2023/1791 12. panta 1. punktam, kurā ir noteikts, ka datu centru īpašnieki un operatori, kuru instalētās informācijas tehnoloģiju infrastruktūras jaudas pieprasījums ir vismaz 500 kW, sniedz Eiropas Komisijas izveidotā Eiropas datu centru datubāzē Direktīvas 2023/1791 VII pielikumā norādīto informāciju. Eiropas Komisijas izveidotajā Eiropas datu centru datubāzē netiek sniegta informācija, uz kuru attiecas Savienības un nacionālie tiesību akti, kas aizsargā komercnoslēpumus, uzņēmējdarbības noslēpumus un konfidencialitāti.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un ieilgušo vairāk nekā 2 gadu plaša mēroga karadarbību Ukrainā, Likumprojekta 3. pantā tiek noteikts, ka šā likuma 12</w:t>
      </w:r>
      <w:r w:rsidR="00000000" w:rsidRPr="00000000" w:rsidDel="00000000">
        <w:rPr>
          <w:vertAlign w:val="superscript"/>
          <w:rtl w:val="0"/>
        </w:rPr>
        <w:t xml:space="preserve">1</w:t>
      </w:r>
      <w:r w:rsidR="00000000" w:rsidRPr="00000000" w:rsidDel="00000000">
        <w:rPr>
          <w:rtl w:val="0"/>
        </w:rPr>
        <w:t xml:space="preserve">. panta pirmās daļas pienākums neattiecas uz kritiskās infrastruktūras kopumā iekļautajiem datu centriem un datu centriem, kuri nodrošina vai uztur informācijas sistēmas, kuras ir informācijas un komunikācijas tehnoloģiju kritiskā infrastruktūra vai kuru izmantošanas vai pakalpojumu sniegšanas vienīgais mērķis ir civilā drošība un aizsardzība. Vienlaikus, Likumprojekta 3.pantā (šā likuma 12</w:t>
      </w:r>
      <w:r w:rsidR="00000000" w:rsidRPr="00000000" w:rsidDel="00000000">
        <w:rPr>
          <w:vertAlign w:val="superscript"/>
          <w:rtl w:val="0"/>
        </w:rPr>
        <w:t xml:space="preserve">1</w:t>
      </w:r>
      <w:r w:rsidR="00000000" w:rsidRPr="00000000" w:rsidDel="00000000">
        <w:rPr>
          <w:rtl w:val="0"/>
        </w:rPr>
        <w:t xml:space="preserve">. panta trešā daļa) tiek noteikts, ka šādā gadījumā tiek ziņots tikai par to infrastruktūras daļu, kas tiek izmantota pakalpojumu sniegšanai citām juridiskajām personām. Lai nostiprinātu redakciju, kas neparedz stingrākas prasības, nedz atvieglo tās, attiecīgais skaidrojums iekļauts arī Likumprojekta grozījumu anotācijas 5. sadaļā Tiesību akta projekta atbilstība Latvijas Republikas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2023/1791 33. un 34. pantu Komisija ir pilnvarota pieņemt deleģētos aktus, lai papildinātu Direktīvu 2023/1791. Eiropas Komisija ir pieņēmusi Komisijas 2024. gada 14. marta Deleģēto regulu (ES) 2024/1364 par kopīgas Savienības datu centru reitinga shēmas izveides pirmo posmu (turpmāk – Deleģētā regula 2024/1364), kurā ir noteikti datu centru ilgtspējas rādītāji, galvenie darbības rādītāji un informācija, kas datu centriem ir jāapkopo un jāpublicē. Dalībvalstīm ir jānodrošina, ka saskaņā ar Deleģētajā regulā 2024/1364 noteikto, datu centru apkopotā informācija tiek publicēta Eiropas Komisijas izveidotā Eiropas datu centru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Deleģētās regulas 2024/1364 3. panta 1. punktu datu centru īpašniekiem un operatoriem ziņošana par datu centru ilgtspējas rādītājiem un galvenajiem darbības rādītājiem ir noteikta katru gadu līdz 15. maijam, kas tiek noteikts arī Likumprojekta 3.panta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un galvenie darbības rādītāji, kas norādīti Deleģētajā regulā 2024/1364 tiek ziņoti par iepriekšējo kalendāro gadu. Ja datu centrs, kas ir savu darbību veicis mazāk par vienu gadu, tas ziņo tikai par to laiku, kurā tas ir veicis savu darbību, attiecīgi norādot šo laika posmu. Datu centru ilgtspējas rādītāji, to mērīšanas un aprēķināšanas metodika ir izklāstīta Deleģētās regulas 2024/1364 III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 regula 2024/1364: https://eur-lex.europa.eu/eli/reg_del/2024/1364/oj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centru īpašnieki un operatori, kuru instalētās informācijas tehnoloģiju infrastruktūras jaudas pieprasījums ir vienāds vai lielāks par 1 megavatu, tiek aicināti ņemt vērā labās prakses principus, kas minēti Eiropas Savienības rīcības kodeksā attiecībā uz datu centru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tiek noteikts, ka "Datu centrs" definīcija, tiek lietots Nacionālās kiberdrošības likuma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ieviesti Direktīvas 2023/1791 nosacījumi, kas rezultētos Eiropas Komisijas ierosinātā pārkāpuma procedūrā pret Latviju par Direktīvas 2023/1791 nosacījumu netransponēšanu un pēc tam pārkāpuma procedūrā par netransponēšanu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ieskatā Likumprojekta nav nepieciešams pēcpārbaudes novērtējums, jo Ministrija strādā pie konceptuāli jauna regulējuma izstrādes, lai pārņemtu Direktīvā 2023/1793 noteiktās prasības un sasniegtu Aktualizētajā Nacionālajā enerģētikas un klimata plānā 2021. - 2030. gadam noteiktos klimata un enerģētikas mērķus. Attiecīgi Ministrijas ieskatā pēcpārbaudes novērtējums būtu jāveic jaunajam regulējumam.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pienākums datu centru īpašniekam un operatoram reizi gadā ziņot darbības galvenos un ilgtspējas rādītājus.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Datu centri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tarifa likme ņemta no VID datubāzes uz 2024. gada augustu - 2522 Sistēmu administratori (profesiju klasifikators)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Energoefektivitātes likuma 12. prim panta pirmā daļa nosaka: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2024. gada 14. marta Deleģētā regula (ES) 2024/1364 par kopīgas Savienības datu centru reitinga shēmas izveides pirmo posmu par iepriekšējo kalendāra gadu, izņemot informāciju, uz kuru attiecas Savienības un valsts tiesību akti, kas aizsargā komercnoslēpumus, uzņēmējdarbības noslēpumus un konfidencialitāti. Eiropas datu centru datubāzē prasīto informāciju datu centru īpašnieki un operatori publicē arī savā tīmekļvietnē.
Ņemot vērā, ka ir identificiēts viens subjekts, kuram informācija ir jāievada vienu reizi gadā, kā arī ņemot vērā VID datubāzē noteikto vidējo stundas tarifa likmi un laika patēriņu, kas ir 2 h, tika aprēķināts, ka administratīvo izmaksu novērtējums juridiskām personām būs 33,88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noteikto pienākumu uzraudzību Klimata un enerģētikas ministrija īstenos esošā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32023L1791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13. septembris, Eiropas Parlaments un Padome, 2023/1791, Direktīva, par energoefektivitāti, ar ko groza Regulu (ES) 2023/955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nodrošina vienotu un efektīvu pieeju Eiropas Parlamenta un Padomes 2023. gada 13. septembra Direktīvas 2023/1791 par energoefektivitāti, ar ko groza Regulu (ES) 2023/955 (pārstrādāta redakcija) transponēšanai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32024R1364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14. marta Deleģētā regula (ES) 2024/1364 par kopīgas Savienības datu centru reitinga shēmas izveides pirmo posmu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nodrošina vienotu pieeju Komisijas 2024. gada 14. marta Deleģētās regulas (ES) 2024/1364 par kopīgas Savienības datu centru reitinga shēmas izveides pirmo posmu prasību izpildei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2023. gada 13. septembris, Eiropas Parlaments un Padome, 2023/1791, Direktīva, par energoefektivitāti, ar ko groza Regulu (ES) 2023/955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pantā termins lietots Nacionālās kiberdrošības likuma izpratnē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pantā izteiktā Likuma 12.</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pantā izteiktā Likuma 12.</w:t>
            </w:r>
            <w:r w:rsidR="00000000" w:rsidRPr="00000000" w:rsidDel="00000000">
              <w:rPr>
                <w:sz w:val="24"/>
                <w:vertAlign w:val="superscript"/>
                <w:rtl w:val="0"/>
              </w:rPr>
              <w:t xml:space="preserve">1</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pantā izteiktā Likuma 12.</w:t>
            </w:r>
            <w:r w:rsidR="00000000" w:rsidRPr="00000000" w:rsidDel="00000000">
              <w:rPr>
                <w:sz w:val="24"/>
                <w:vertAlign w:val="superscript"/>
                <w:rtl w:val="0"/>
              </w:rPr>
              <w:t xml:space="preserve">1</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panta 1.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pantā izteiktā Likuma 12.</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ģeopolitisko situāciju, Latvija ir konsultējusies ar Eiropas Komisijas pārstāvjiem attiecībā uz Direktīvas 2023/1791 12. panta 2. punkta transponēšanu. Eiropas Komisija nav iebildusi Likumprojektā piedāvātajai redakcijai (Energoefektivitātes likuma 12</w:t>
            </w:r>
            <w:r w:rsidR="00000000" w:rsidRPr="00000000" w:rsidDel="00000000">
              <w:rPr>
                <w:sz w:val="24"/>
                <w:vertAlign w:val="superscript"/>
                <w:rtl w:val="0"/>
              </w:rPr>
              <w:t xml:space="preserve">1</w:t>
            </w:r>
            <w:r w:rsidR="00000000" w:rsidRPr="00000000" w:rsidDel="00000000">
              <w:rPr>
                <w:sz w:val="24"/>
                <w:rtl w:val="0"/>
              </w:rPr>
              <w:t xml:space="preserve">. panta otrajai un trešajai daļai). Vienlaikus Energoefektivitātes likumprojekta 12</w:t>
            </w:r>
            <w:r w:rsidR="00000000" w:rsidRPr="00000000" w:rsidDel="00000000">
              <w:rPr>
                <w:sz w:val="24"/>
                <w:vertAlign w:val="superscript"/>
                <w:rtl w:val="0"/>
              </w:rPr>
              <w:t xml:space="preserve">1</w:t>
            </w:r>
            <w:r w:rsidR="00000000" w:rsidRPr="00000000" w:rsidDel="00000000">
              <w:rPr>
                <w:sz w:val="24"/>
                <w:rtl w:val="0"/>
              </w:rPr>
              <w:t xml:space="preserve">. panta trešā daļa nosaka, ka šādā gadījumā tiek ziņots tikai par to infrastruktūras daļu, kas tiek izmantota pakalpojumu sniegšanai citām juridiskajām personām.</w:t>
            </w:r>
            <w:r w:rsidR="00000000" w:rsidRPr="00000000" w:rsidDel="00000000">
              <w:rPr>
                <w:sz w:val="24"/>
                <w:rtl w:val="0"/>
              </w:rPr>
              <w:t xml:space="preserve">Latvija ievieš Direktīvas 2023/1791 2.panta 49. punktu, 12. pantu un VII pielikumu atbilstoši noteiktajiem termiņiem. Attiecībā uz minētajām daļām Latvija nevar izmantot tiesības neieviest Direktīvu 2023/1791.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14. marta Deleģētā regula (ES) 2024/1364 par kopīgas Savienības datu centru reitinga shēmas izveides pirmo posmu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pantā izteiktā Likuma 12.</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Latvija neizvēlās iespēju veidot savu ziņošanas sistēmu, ņemot vērā, ka ir identificēts tikai viens datu centrs, kuram ir pienākums ziņot Eiropas datu centru datubāzē prasīto informāciju.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pantā izteiktā Likuma 12.</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nav tiešas ietekmes uz sabiedrību. Šobrīd ir identificēts tikai viens datu centrs. Tiesiskā regulējuma izstrādes brīdī tika organizētas neformālas diskusijas ar nozari, datu centri tika aicināti izteikt viedokli par likumprojektu. Vienlaikus nav identificēta ietekme citās jomās. Ievērojot Ministru kabineta 2024. gada 15. oktobra noteikumos Nr. 639 "Sabiedrības līdzdalības kārtība attīstības plānošanas procesā" noteikto, tika konstatēts, ka nav nepieciešams organizēt sabiedrības līdzdalības procesu tā tiešajā izpratnē.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Nākotnē varētu virzīties uz to, ka datu centru radītais atlikumsiltums un atlikumaukstums tiek ievadīts centralizētajā siltumapgādes sistēmā un attiecīgi racionāli izmantot resursus, tādējādi virzoties uz klimatneitralitāti 2050.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neattiecas uz kritiskās infrastruktūras kopumā iekļautajiem datu centriem un datu centriem, kuri nodrošina/uztur informācijas sistēmas, kuras ir informācijas un komunikācijas tehnoloģiju kritiskā infrastruktūra un/vai kuru izmantošanas vai pakalpojumu sniegšanas vienīgais mērķis ir civilā drošība un aizsardzība.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24-TA-2516</w:t>
    </w:r>
    <w:r>
      <w:br/>
    </w:r>
    <w:r w:rsidR="00000000" w:rsidRPr="00000000" w:rsidDel="00000000">
      <w:rPr>
        <w:rtl w:val="0"/>
      </w:rPr>
      <w:t xml:space="preserve">Izdrukāts 29.07.2026. 23.39 - 3.0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24-TA-2516</w:t>
    </w:r>
    <w:r>
      <w:br/>
    </w:r>
    <w:r w:rsidR="00000000" w:rsidRPr="00000000" w:rsidDel="00000000">
      <w:rPr>
        <w:rtl w:val="0"/>
      </w:rPr>
      <w:t xml:space="preserve">Izdrukāts 29.07.2026. 23.39 - 3.0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anotācija_(ex_ante)_24-TA-2516.docx</dc:title>
</cp:coreProperties>
</file>

<file path=docProps/custom.xml><?xml version="1.0" encoding="utf-8"?>
<Properties xmlns="http://schemas.openxmlformats.org/officeDocument/2006/custom-properties" xmlns:vt="http://schemas.openxmlformats.org/officeDocument/2006/docPropsVTypes"/>
</file>