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piemaksu noteikšanas kārtību un to apmēru valsts un pašvaldību institūcijās 2026.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4. decembrī Saeimā galīgajā lasījumā pieņemts likums "Par valsts budžetu 2026. gadam un budžeta ietvaru 2026., 2027. un 2028. gadam", kura 79. panta 3. punktā noteikts, ka Ministru kabinets nosaka Valsts un pašvaldību institūciju amatpersonu un darbinieku atlīdzības likuma 14. panta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piemaksu noteikšanas kārtību un to apmēru valsts un pašvaldību institūcijās 2026. gadā" (turpmāk – noteikumu projekts) mērķis ir noteikt Valsts un pašvaldību institūciju amatpersonu un darbinieku atlīdzības likuma (turpmāk – Atlīdzības likums) 14. panta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pirmajā un divpadsmitajā daļā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 (darbinieks) saņem piemaksu ne vairāk kā 30 procentu apmērā no tai noteiktās mēnešalgas, ja papildus saviem tiešajiem amata (darba, dienesta) pienākumiem aizvieto prombūtnē esošu amatpersonu (darbinieku) vai pilda vēl citus pienākumus. Par prombūtnē esošas ārstniecības personas, kā arī vakanta ārstniecības personas amata pienākumu pildīšanu ārstniecības persona saņem piemaksu, kas nav lielāka par 50 procentiem no tai noteiktās mēnešalgas. Iekšlietu ministrijas sistēmas iestādes vai Ieslodzījuma vietu pārvaldes amatpersona ar speciālo dienesta pakāpi saņem piemaksu par papildu pedagoģisko darbu izglītības iestādē, kurā attiecīgā amatpersona ieņem amatu, ja šīs amatpersonas amata pienākumos neietilpst pedagoģiskā darba veikšana, un šī piemaksa nedrīkst būt lielāka par 50 procentiem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 Karavīrs saņem piemaksu par pedagoģisko darbu militārajā izglītības iestādē vai Nacionālo bruņoto spēku vienībā, kuras uzdevumos ietilpst pieaugušo izglītības programmu īstenošana, ja viņa amata pienākumos neietilpst pedagoģiskā darba veikšana, un šī piemaksa nedrīkst būt lielāka par 50 procentiem no karavīram noteiktās mēnešalgas. Prokurors saņem piemaksu ne vairāk kā 30 procentu apmērā no viņam noteiktās mēnešalgas, ja papildus saviem tiešajiem amata pienākumiem pilda vēl citus pienākumus. Piemaksas apmēru, tās noteikšanas pamatojumu, kā arī laikposmu, uz kuru nosakāma piemaksa, reglamentē attiecīgās valsts vai pašvaldības institūcijas kompetentā amatpersona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amatpersonai (darbiniekam) (izņemot Atlīdzības likuma 5., 5.</w:t>
      </w:r>
      <w:r w:rsidR="00000000" w:rsidRPr="00000000" w:rsidDel="00000000">
        <w:rPr>
          <w:vertAlign w:val="superscript"/>
          <w:rtl w:val="0"/>
        </w:rPr>
        <w:t xml:space="preserve">1</w:t>
      </w:r>
      <w:r w:rsidR="00000000" w:rsidRPr="00000000" w:rsidDel="00000000">
        <w:rPr>
          <w:rtl w:val="0"/>
        </w:rPr>
        <w:t xml:space="preserve">, 6.,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13. pantā minētās amatpersonas (darbiniekus) un fiziskā darba veicējus) var noteikt piemaksu par nozīmīgu ieguldījumu attiecīgās institūcijas stratēģisko mērķu sasniegšanā. Piemaksas apmērs mēnesī nedrīkst pārsniegt 30 procentus no amatpersonai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sākotnējās ietekmes novērtējuma ziņojumā (anotācijā) tika norādīts, ka, lai nodrošinātu valsts budžeta prioritātes "Drošība" izdevumus, kā arī vērtējot atlīdzības izdevumu pieauguma tempu publiskajā un privātajā sektorā, tai skaitā arī attiecībā uz valsts un pašvaldību institūcijām, ir nepieciešama izdevumu konsolidācija, kas ietver arī atlīdzības elementu apmēru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uzskaites datiem (uz 31.08.2025.) liela daļa valsts budžeta līdzekļu vēl joprojām tiek novirzīta piemaksām (dažādu veidu piemaksas tiek piemērotas aptuveni 50 procentiem nodarbināto, kuriem atlīdzību nosaka saskaņā ar Atlīdzības likuma 3. pielikumā ietverto mēnešalgu skalu), lai gan 2022. gada 1. jūlijā stājās spēkā atlīdzības reforma, kuras mērķis bija noteikt mēnešalgu mērķa līmeni valsts pārvaldē atbilstoši 80 procentiem (vidēji) no darba samaksas līmeņa privātajā sektorā, kā arī mainīt proporciju starp darba samaksas pastāvīgo un mainīgo daļu, tādējādi primāri nodrošinot konkurētspējīgu atalgojumu, bet papildu atlīdzības elementus piešķirot tikai izņēmuma gadījumos, nevis pastāvīgi.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piemaksu apmēriem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budžeta prioritātes "Drošība" izdevumus, kā arī veicot atlīdzības izdevumu konsolidāciju, tiek noteikts, ka 2026. gadā valsts un pašvaldību institūcijās piešķiramās piemaksas apmērs tiek samazināts par 10 procentiem, t. i., maksimālo 30 procentu vietā varēs piešķirt tikai 20 procentus. Proti, piemaksu ne vairāk kā 20 procentu apmērā no amatpersonai (darbiniekam) noteiktās mēnešalgas varēs piešķir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papildus saviem tiešajiem amata (darba, dienesta) pienākumiem aizvietos prombūtnē esošu amatpersonu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papildus saviem tiešajiem amata (darba, dienesta) pienākumiem pildīs vēl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sniegs nozīmīgu ieguldījumu attiecīgās institūcijas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prokuroram varēs piešķirt piemaksu ne vairāk kā 20 procentu apmērā no viņam noteiktās mēnešalgas, ja papildus saviem tiešajiem amata pienākumiem, aizvieto prombūtnē esošu amatpersonu, pilda vēl citus pienākumus, kā arī, ja stažējas augstāka līmeņa prokurora amatā, kurā ieceltais prokurors ir prombūtnē vai kurš ir vakants.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piemaksu kopsumma (ja ir piešķirtas vairākas) 2026. gadā nevarēs pārsniegt 20 procentus no amatpersonai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noteikumu projektā tiek atstāti izņēmumi</w:t>
      </w:r>
      <w:r w:rsidR="00000000" w:rsidRPr="00000000" w:rsidDel="00000000">
        <w:rPr>
          <w:rtl w:val="0"/>
        </w:rPr>
        <w:t xml:space="preserve">, kad piemaksu apmērs tomēr varēs būt lielāks par 20 procentiem (t. i., paliekot spēkā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personai, kura aizvieto prombūtnē esošu ārstniecības personu vai pilda vakantas ārstniecības personas amata pienākumus. Šādā gadījumā ārstniecības persona saņem piemaksu, kas nav lielāka par 50 procentiem no tai noteiktās mēnešalgas. Pamatojums izņēmuma atstāšanai ir tas, ārstniecības personai savas darba dienas ietvaros jānodrošina veselības aprūpes pakalpojuma pieejamība visiem pacientiem pilnā apjomā, nevis daļēji, tādējādi pēc būtības izpildot lielāku slodzes daļu, nekā institūcijā nodarbinātais var veikt sava darba laika ietvaros. Ņemams vērā arī tas, ka kvalitatīvas veselības aprūpes nodrošināšana veicina darbaspēka ātrāku atgriešanos darba tirgū pie savu pienākumu izpildes, tostarp valsts un pašvaldību institūcijās nodarbināto atgriešanos darbā, kā arī veicina iedzīvotāju dzīvildzes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sistēmas iestādes vai Ieslodzījuma vietu pārvaldes amatpersonai ar speciālo dienesta pakāpi, kura saņem piemaksu par papildu pedagoģisko darbu izglītības iestādē, kurā attiecīgā amatpersona ieņem amatu, ja šīs amatpersonas amata pienākumos neietilpst pedagoģiskā darba veikšana. Šādā gadījumā piemaksa nedrīkst būt lielāka par 50 procentiem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 Pamatojums izņēmuma atstāšanai ir tas, ka minētais ir saistīts arī ar valsts budžeta prioritāti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karavīram, kurš saņem piemaksu par pedagoģisko darbu militārajā izglītības iestādē vai Nacionālo bruņoto spēku vienībā, kuras uzdevumos ietilpst pieaugušo izglītības programmu īstenošana, ja viņa amata pienākumos neietilpst pedagoģiskā darba veikšana. Šādā gadījumā piemaksa nedrīkst būt lielāka par 50 procentiem no karavīram noteiktās mēnešalgas. Pamatojums izņēmuma atstāšanai ir tas, ka minētais ir saistīts arī ar valsts budžeta prioritāti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drošības iestādes amatpersonai (darbiniekam). Šādā gadījumā piemaksas apmērs nedrīkstēs pārsniegt 30 procentus no amatpersonai (darbiniekam) noteiktās mēnešalgas. Šāds izņēmums ietverts noteikumos, ņemot vērā, ka likumdevējs, pieņemot likumu "Par valsts budžetu 2026. gadam un budžeta ietvaru 2026., 2027. un 2028. gadam" jau ir lēmis, ka atšķirībā no citām amatpersonām (darbiniekiem), uz valsts drošības iestādēs strādājošajiem 2026. gadā neattiecas ierobežojums par naudas balvas samazināšanu un virsstundu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piemaksu par aizvietošanu vai papildu pienākumu pildīšanu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atzīts, ka "</w:t>
      </w:r>
      <w:r w:rsidR="00000000" w:rsidRPr="00000000" w:rsidDel="00000000">
        <w:rPr>
          <w:i w:val="1"/>
          <w:rtl w:val="0"/>
        </w:rPr>
        <w:t xml:space="preserve">papildu pienākumu pildīšana ir reāls, pierādāms un novērtējams fakts, un tas jāpierāda tieši personai, kura to apgalvo. Teorētiski modelēta situācija faktiski veiktu darbu nepierāda. Ja kāds ierēdnis ir prombūtnē, tas nebūt pats par sevi nepierāda, ka kāda cita persona veic kādus pienākumus prombūtnē esošas personas vietā, īpaši, ja prombūtne bijusi neilga</w:t>
      </w:r>
      <w:r w:rsidR="00000000" w:rsidRPr="00000000" w:rsidDel="00000000">
        <w:rPr>
          <w:rtl w:val="0"/>
        </w:rPr>
        <w:t xml:space="preserve">" (skat. Administratīvās apgabaltiesas 2013. gada 30. maija sprieduma lietā Nr. AA43-0505-13/14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ka noteiktās piemaksas individuālo apmēru un laikposmu, uz kuru tā nosakāma, nosaka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 Nosakot piemaksu, tostarp ņem vērā amatpersonas (darbinieka) darba apjoma pieaugumu, intensitāti, ieguldījumu, izpildes termiņus,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piemaksu par institūcijas stratēģisko mērķu sasniegšanu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stratēģisko mērķu sasniegšanu tika ieviesta ar 2021. gada 16. novembra likumu "Grozījumi Valsts un pašvaldību institūciju amatpersonu un darbinieku atlīdzības likumā", kas stājās spēkā 2022. gada 1. jūlijā. Šā likuma sākotnējās ietekmes novērtējuma ziņojumā (anotācijā) tika norādīts: "</w:t>
      </w:r>
      <w:r w:rsidR="00000000" w:rsidRPr="00000000" w:rsidDel="00000000">
        <w:rPr>
          <w:i w:val="1"/>
          <w:rtl w:val="0"/>
        </w:rPr>
        <w:t xml:space="preserve">likumprojekts paredz, ka turpmāk amatpersonai (darbiniekam) varēs noteikt piemaksu par nozīmīgu ieguldījumu attiecīgās institūcijas stratēģisko mērķu sasniegšanā. Piemaksas apmērs mēnesī nedrīkstēs pārsniegt 30 procentus no amatpersonai (darbiniekam) noteiktās mēnešalgas. Piemaksu būs regulāri jāpārskata, izvērtējot tās nepieciešamību un pamatojumu, bet ne retāk kā reizi gadā. Norādāms, ka piemaksas mērķis ir atalgot nodarbinātos par īpaši nozīmīgu darbu veikšanu un palielinātu darba apjomu un intensitāti noteiktā periodā (izmantojot projektu veida pieeju). Ņemot vērā palielināto mēnešalgu skalu, šī piemaksa nebūtu piemērojama pastāvīgi, bet tikai īpašos gadījumos uz noteiktu laiku.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ka piemaksas individuālo apmēru, pamatojumu un laikposmu, uz kuru tā nosakāma, nosaka iestādes vadītājs vai viņa pilnvarota amatpersona, iestādes vadītājam (tostarp padotības iestādes) – iestādes vadītājam – augstāka amatpersona vai viņas pilnvarota amatpersona, pašvaldības amatpersonai (darbiniekam) un pašvaldības iestādes vadītājam – izpilddirektors vai atbildīgā iestāde pašvaldībā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institūcijās nodarbinātie – amatpersonas un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vienu gadu tiek noteikts samazināts piemaksu apmērs.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sagatavošanas laikā lemts, ka kopējais izdevumu samazinājums atlīdzības izdevumiem valsts iestādēs, t.sk. tas arī skar piemaksu sadaļu, ir 34 049 581 </w:t>
      </w:r>
      <w:r w:rsidR="00000000" w:rsidRPr="00000000" w:rsidDel="00000000">
        <w:rPr>
          <w:i w:val="1"/>
          <w:rtl w:val="0"/>
        </w:rPr>
        <w:t xml:space="preserve">euro</w:t>
      </w:r>
      <w:r w:rsidR="00000000" w:rsidRPr="00000000" w:rsidDel="00000000">
        <w:rPr>
          <w:rtl w:val="0"/>
        </w:rPr>
        <w:t xml:space="preserve">. Par minēto naudas apjomu Ministru kabinets lēma 2025. gada 26. augustā (25-TA-2002), kā arī pēc tam 2025. gada 14. oktobrī (25-TA-2441), kad virzīja budžeta projektu uz Saeimu 1. lasījumam. Šāds samazinājums veikts, lai nodrošinātu valsts budžeta prioritātes "Drošība"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pašvaldībām norādāms, ka nav iespējams prognozēt potenciālo līdzekļu ietaupījumu, jo saskaņā ar likuma "Par pašvaldību budžetiem" 15. panta 1. punktu – pašvaldības budžets ir jāapstiprina ne vēlāk kā divu mēnešu laikā pēc gadskārtējā valsts budžeta likuma izsludināšanas, kas atbilstoši patreizējai situācijai varētu būt tikai 2026. gada februārī.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līdzdalību īsteno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neparedz ieviest jaunas politiskās iniciatīvas, sabiedrības līdzdalības kārtība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25-TA-2943</w:t>
    </w:r>
    <w:r>
      <w:br/>
    </w:r>
    <w:r w:rsidR="00000000" w:rsidRPr="00000000" w:rsidDel="00000000">
      <w:rPr>
        <w:rtl w:val="0"/>
      </w:rPr>
      <w:t xml:space="preserve">Izdrukāts 29.07.2026. 21.41 - 3.0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25-TA-2943</w:t>
    </w:r>
    <w:r>
      <w:br/>
    </w:r>
    <w:r w:rsidR="00000000" w:rsidRPr="00000000" w:rsidDel="00000000">
      <w:rPr>
        <w:rtl w:val="0"/>
      </w:rPr>
      <w:t xml:space="preserve">Izdrukāts 29.07.2026. 21.41 - 3.0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anotācija_(ex_ante)_25-TA-2943.docx</dc:title>
</cp:coreProperties>
</file>

<file path=docProps/custom.xml><?xml version="1.0" encoding="utf-8"?>
<Properties xmlns="http://schemas.openxmlformats.org/officeDocument/2006/custom-properties" xmlns:vt="http://schemas.openxmlformats.org/officeDocument/2006/docPropsVTypes"/>
</file>