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Publiskas personas kapitāla daļu un kapitālsabiedrību pārvaldības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izstrādājusi un plāno virzīt saskaņošanai tiesību akta projektu "Ilgtspējas informācijas atklāšanas likums", kas ietekmēs kārtību, kādā ilgtspējas informāciju sniedz visas Latvijas Republikā reģistrētās komercsabiedrības, kuras atbilst Ilgtspējas informācijas atklāšanas likumā noteiktajiem kritērijiem.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noteikt kārtību, kādā Kapitālsabiedrību pārvaldības likuma subjekti izpildīs Ilgtspējas informācijas atklāšanas likuma prasības un sniegts ilgtspējas informāciju, kā arī novērst iespējamu vispārīgā ziņu sniegšanas pienākuma dublēšanu speciālajās normās, kā arī precizēt speciālo subjektu loku – publiskas personas kapitālsabiedrības un publiski privātās kapitālsabiedrības, uz kurām attiecināms ilgtspējas informācijas sniegšanas pienākums, un precizēt padomes veidošanas kritērijus publisku personu sabiedrībās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Ilgtspējas informācijas atklāšanas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tiesību sistēmā nav noteikts vispārējs, visiem komerctiesību subjektiem saistošs pienākums sniegt ilgtspējas informāciju, savukārt speciālajām subjektu grupām speciālajos likumos šāds pienākums ir paredzēts. Publiskas personas kapitālsabiedrībām un publiski privātajām kapitālsabiedrībām Publiskas personas kapitāla daļu un kapitālsabiedrību pārvaldības likumā (turpmāk – Kapitālsabiedrību pārvaldības likums) ir izstrādāta īpaša kārtība nefinanšu paziņojumu sniegšanai, kurā ietverama ilgtspējas informācija. Finanšu ministrija, īstenojot Eiropas Parlamenta un Padomes Direktīvā (ES) 2022/2464, ar ko attiecībā uz korporatīvo ilgtspējas ziņu sniegšanu groza Regulu (ES) Nr. 537/2014, Direktīvu 2004/109/EK, Direktīvu 2006/43/EK un Direktīvu 2013/34/ES, noteikto pienākumu, ir izstrādājusi Ilgtspējas informācijas atklāšanas likumu, kurš būs saistošs norādītajā likumā noteiktajiem subjektiem un noteiks ilgtspējas ziņojumā iekļaujamās informācijas saturu un kārtību, kādā ziņojums jāiesniedz uzraugošajām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Ilgtspējas informācijas atklāšanas likuma saistīto dokumentu paketē iekļauts arī likumprojekts "Gada pārskatu un konsolidēto gada pārskatu likumā", ar kuru tiek paaugstināti uzņēmumu lieluma kategoriju robežsliekšņi, ir nepieciešams precizēt publisku personu kapitālsabiedrību kritērijus, kas uzliek par pienākumu vai ļauj veidot padomes.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Kapitālsabiedrību pārvaldības likuma 58. panta 1.</w:t>
      </w:r>
      <w:r w:rsidR="00000000" w:rsidRPr="00000000" w:rsidDel="00000000">
        <w:rPr>
          <w:vertAlign w:val="superscript"/>
          <w:rtl w:val="0"/>
        </w:rPr>
        <w:t xml:space="preserve">2</w:t>
      </w:r>
      <w:r w:rsidR="00000000" w:rsidRPr="00000000" w:rsidDel="00000000">
        <w:rPr>
          <w:rtl w:val="0"/>
        </w:rPr>
        <w:t xml:space="preserve"> daļā ir noteikts publiskas personas kapitālsabiedrību loks, kurām ir pienākums publiskot nefinanšu paziņojumus vai konsolidētos nefinanšu ziņojumus, savukārt 58.</w:t>
      </w:r>
      <w:r w:rsidR="00000000" w:rsidRPr="00000000" w:rsidDel="00000000">
        <w:rPr>
          <w:vertAlign w:val="superscript"/>
          <w:rtl w:val="0"/>
        </w:rPr>
        <w:t xml:space="preserve">2</w:t>
      </w:r>
      <w:r w:rsidR="00000000" w:rsidRPr="00000000" w:rsidDel="00000000">
        <w:rPr>
          <w:rtl w:val="0"/>
        </w:rPr>
        <w:t xml:space="preserve"> pantā ir noteikts nefinanšu paziņojuma minimālais saturs un sagatavošanas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esošajām normām nefinanšu paziņojuma sagatavošanas un publiskošanas pienākums ir publiskas personas kapitālsabiedrībai un publiski privātajai kapitālsabiedrībai, kuras vidējais darbinieku skaits divus gadus pēc kārtas ir lielāks par 250 un kura atbilst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lielāka par 20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lielāks par 40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izstrādātais Ilgtspējas informācijas atklāšanas likums paredz, ka pēc likuma stāšanās spēkā ilgtspējas ziņojuma sniegšanas pienākums būs visām komercsabiedrībām, kuras ir lielas sabiedrības un lielas koncerna mātes sabiedrības, kā arī mazām un vidējām sabiedrībām (izņemot mikrosabiedrības), kuru pārvedami vērtspapīri ir iekļauti regulētajā tirgū, līdz ar to, ilgtspējas (nefinanšu) informācijas atklāšanas pienākums būs visām publisku personu kapitālsabiedrībām, kuras atbilst Gada pārskatu un konsolidēto gada pārskatu likumā noteiktajiem lielas sabiedrības kritērijiem, pat tad, ja nodarbināto skaits nepārsniedz 250.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informācijas atklāšanas likumu paketē tiek virzīti grozījumi Gada pārskatu un konsolidēto gada pārskatu likumā, kas, pamatojas uz Komisijas Deleģētās direktīvas (ES) 2023/2775 (2023. gada 17. oktobris), ar ko Eiropas Parlamenta un Padomes Direktīvu 2013/34/ES groza attiecībā uz mikrouzņēmumu, mazo, vidējo un lielo uzņēmumu vai grupu lieluma kritēriju korekcijām, nosaka jaunus - paaugstinātus - sliekšņus sabiedrību lieluma kategoriju noteikšanai. Ņemot vērā norādīto, vēlams salāgot padomes veidošanas kritērijus ar jaunajiem sabiedrību lieluma kritērijiem, vienlaikus vienkāršojot Kapitālsabiedrību pārvaldības likuma normas attiecīgās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publiskas personas kapitālsabiedrības pēc Ilgtspējas informācijas atklāšanas likuma stāšanās spēkā sniedz ilgtspējas informāciju atbilstoši minētajā likumā noteiktajai kārtībai, un novērstu iespējamu vispārīgā ziņu sniegšanas pienākuma dublēšanu speciālajās normās un regulējuma kolīzijas, Kapitālsabiedrību pārvaldības likumā noteikto nefinanšu paziņojuma sniegšanas pienākumu paredzēts aizstāt ar norādi uz pienākumu sniegt ilgtspējas ziņojumu Ilgtspējas informācijas atklāšanas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 Kapitālsabiedrību pārvaldības likuma  58. panta 1.</w:t>
      </w:r>
      <w:r w:rsidR="00000000" w:rsidRPr="00000000" w:rsidDel="00000000">
        <w:rPr>
          <w:vertAlign w:val="superscript"/>
          <w:rtl w:val="0"/>
        </w:rPr>
        <w:t xml:space="preserve">2</w:t>
      </w:r>
      <w:r w:rsidR="00000000" w:rsidRPr="00000000" w:rsidDel="00000000">
        <w:rPr>
          <w:rtl w:val="0"/>
        </w:rPr>
        <w:t xml:space="preserve"> daļas tiek paredzēts izslēgt kritērijus attiecībā uz subjektiem, kam jāsniedz ilgtspējas ziņojums, saglabājot pienākumu kapitālsabiedrībai savā mājaslapā internetā publicēt arī ilgtspējas ziņojumus vai konsolidētos ilgtspējas ziņojumus par pēdējiem pieciem gadiem un šādu ilgtspējas ziņojumu apliecinājuma ziņojumus. Turpmāk publiskas personas kapitālsabiedrību un publiski privāto kapitālsabiedrību  loks, uz kuriem attiecināms ilgtspējas ziņojumu sniegšanas pienākums, tiks noteikts 58.</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Kapitālsabiedrību pārvaldības likuma 58.</w:t>
      </w:r>
      <w:r w:rsidR="00000000" w:rsidRPr="00000000" w:rsidDel="00000000">
        <w:rPr>
          <w:vertAlign w:val="superscript"/>
          <w:rtl w:val="0"/>
        </w:rPr>
        <w:t xml:space="preserve">2</w:t>
      </w:r>
      <w:r w:rsidR="00000000" w:rsidRPr="00000000" w:rsidDel="00000000">
        <w:rPr>
          <w:rtl w:val="0"/>
        </w:rPr>
        <w:t xml:space="preserve"> panta pirmajā daļā paredz, ka turpmāk lielas publiskas personas kapitālsabiedrības un publiski privātās kapitālsabiedrības atbilstoši Gada pārskatu un konsolidēto gada pārskatu likumā noteiktajiem kritērijiem, kā arī lielas koncerna mātes sabiedrības ilgtspējas ziņojumus sniegs atbilstoši Ilgtspējas informācijas atklāšanas likumā un Gada pārskatu un konsolidēto gada pārskatu likumā noteiktajām prasībām, kas attiecināmas uz lielām kapitālsabiedrībām un lielām koncerna mātes sabiedrībām. </w:t>
      </w:r>
      <w:r w:rsidR="00000000" w:rsidRPr="00000000" w:rsidDel="00000000">
        <w:rPr>
          <w:b w:val="1"/>
          <w:rtl w:val="0"/>
        </w:rPr>
        <w:t xml:space="preserve">Šajā kategorijā pēc Gada pārskatu un konsolidēto gada pārskatu likuma paaugstināto kritēriju spēkā stāšanās ietilps 21 valsts kapitālsabiedrība, 2 valsts kontrolētas kapitālsabiedrības un 9 valsts kapitālsabiedrībām piederošas vai to kontrolētas meitassabiedrības un</w:t>
      </w:r>
      <w:r w:rsidR="00000000" w:rsidRPr="00000000" w:rsidDel="00000000">
        <w:rPr>
          <w:rtl w:val="0"/>
        </w:rPr>
        <w:t xml:space="preserve"> 9 pašvaldību kapitālsabiedrība, 4 pašvaldību kontrolētas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Kapitālsabiedrību pārvaldības likuma 58.</w:t>
      </w:r>
      <w:r w:rsidR="00000000" w:rsidRPr="00000000" w:rsidDel="00000000">
        <w:rPr>
          <w:vertAlign w:val="superscript"/>
          <w:rtl w:val="0"/>
        </w:rPr>
        <w:t xml:space="preserve">2</w:t>
      </w:r>
      <w:r w:rsidR="00000000" w:rsidRPr="00000000" w:rsidDel="00000000">
        <w:rPr>
          <w:rtl w:val="0"/>
        </w:rPr>
        <w:t xml:space="preserve"> panta otrajā daļā attiecībā uz publiskas personas kapitālsabiedrībām un publiski privātajām kapitālsabiedrībām paredzēts paplašināt ilgtspējas ziņojuma sniegšanas pienākumu, paredzot, ka kapitālsabiedrība, kura ir vidēja sabiedrība atbilstoši Gada pārskatu un konsolidēto gada pārskatu likumā noteiktajiem kritērijiem, sagatavo ilgtspējas ziņojumu atbilstoši Ilgtspējas informācijas atklāšanas likumā un Gada pārskatu un konsolidēto gada pārskatu likumā noteiktajām prasībām, kas attiecināmas uz sabiedrībām, kuru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grupā pēc Gada pārskatu un konsolidēto gada pārskatu likuma paaugstināto kritēriju spēkā stāšanās ietilps 19 valsts un valsts kontrolētas kapitālsabiedrības un 56 pašvaldību kapitālsabiedrības un 4 pašvaldību kontrolētas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informācijas atklāšanas likumā attiecībā uz mazām un vidējām sabiedrībām, kuru pārvedami vērtspapīri ir iekļauti regulētajā tirgū, ir noteiktas atvieglotas informācijas sniegšanas prasības, paredzot, ka tās var savas ilgtspējas informācijas sniegšanu ierobežot, sagatavo ilgtspējas ziņojumu saskaņā ar mazo un vidējo sabiedrību ilgtspējas ziņu sniegšanas standartiem, norādot tikai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īsu likuma subjekta darbības modeļa un stratēģijas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aprakstu par likuma subjekta politiku saistībā ar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likuma subjekta galveno faktisko vai iespējamo nelabvēlīgo ietekmi uz ilgtspējas jautājumiem un jebkuru likuma subjekta veikto darbību, lai novērstu, mazinātu, labotu vai izbeigtu faktisko vai iespējamo nelabvēlīgo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subjekta būtiskāko ar ilgtspējas jautājumiem saistīto risku aprakstu un ziņas par likuma subjekta īstenoto attiecīgo risku vadības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galvenos rādītājus, kas vajadzīgi šīs rindkopas 1., 2., 3. un 4. apakšpunktā minētās informācijas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samazināto ilgtspējas informācijas saturu vidējām sabiedrībām, pienākuma paplašināšanai nevajadzētu radīt būtiskas papildu administratīvās izmaksas tiem subjektiem, kas līdz šim nefinanšu paziņojumus nesniedza. Turklāt pienākums sniegt ilgtspējas informāciju paplašināts attiecībā uz publiskas personas kapitālsabiedrībām un publiski privātajām kapitālsabiedrībām tādēļ, lai ievērotu ESAO Vadlīnijās par valsts uzņēmumu korporatīvo pārvaldību ietverto principu, ka vēlams nodrošināt, lai valsts uzņēmumi attiecībā pret plašu sabiedrību rīkojas vismaz tikpat atbildīgi, cik biržas sarakstā iekļautajām sabiedrībām jābūt atbildīgām pret saviem akcionāriem. Skaidrojot šā principa tvērumu, ESAO Vadlīnijās par valsts uzņēmumu korporatīvo pārvaldību norādīts, ka vienlīdzīgas attieksmes nodrošināšana pret akcionāriem ietver vienlīdzīgu pieeju uzņēmuma informācijai, tātad arī ilgtspējas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pienākuma paplašināšana attiecībā uz vidējām publiskas personas kapitālsabiedrībām un publiski privātajām kapitālsabiedrībām uzskatāma par instrumentu, kas nepieciešams kapitālsabiedrības un sabiedrības interešu sabalansēšanai.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ar likumprojektu saistīto administratīvo izmaksu apmēru, izmantots Ilgtspējas informācijas atklāšanas likumprojekta (23-TA-3235) anotācijas 2.3.sadaļā sniegtais Finanšu ministrijas indikatīvs administratīvo izmaksu aprēķins. Finanšu ministrija skaidrojusi, ka cilvēkresursu un finansiālo resursu ieguldījums nav precīzi aprēķināms, jo ilgtspējas ziņojuma vai konsolidētā ilgtspējas ziņojuma sagatavošanas kārtības izstrāde katrai sabiedrībai ir individuāla, ņemot vērā tās lielumu, darbības jomu, iekšējās sistēmas tehniskos risinājumus u.tml. Tomēr sabiedrībām, kurām saskaņā ar šā brīža normatīvo regulējumu ir pienākums sagatavot un iesniegt gada pārskatu, tai skaitā arī nefinanšu paziņojumu, saskaņā ar publiski pieejamo informāciju par 2022. gada finanšu pārskata revīziju, vidējais provizoriskais izcenojuma aprēķins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Lielām sabiedrībām, kas ir sabiedriskas nozīmes struktūras EUR 40’000.00 – 120’000.00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Vidējām sabiedrībām, kas ir sabiedriskas nozīmes struktūras EUR 20’000.00 – 40’000.00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visas publisku personu kapitālsabiedrības, to meitas sabiedrības un publiski privātās kapitālsabiedrības jau šobrīd atbilstoši Gada pārskatu un konsolidēto gada pārskatu likuma 91. panta prasībām nodrošina, ka to sagatavotos gada pārskatus revidē (pārbauda) zvērināts revidents un sniedz revidenta ziņojumu par veiktās revīzijas (pārbaudes) rezultātiem, tad vidēju kapitālsabiedrību izmaksas paplašināto ziņošanas prasību izpildei, palielināsies tikai par revidenta pārbaudes nodrošināšanu vadības ziņojumā iekļautās ilgtspējas informācijas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informācijas atklāšanas likumprojekta 16. pants nosaka, ka zvērināts revidents vai zvērinātu revidentu komercsabiedrība reizi gadā - gada pārskata un konsolidētā gada pārskata revīzijas laikā,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ziņojuma un konsolidētā ilgtspējas ziņojuma (ja ir pienākums tādu sagatavot) formāta un tajos ietverto ziņu iezīmēšanas (marķēšanas) prasību atbilstību šā likuma 12. pantam, kā arī atbilstību Regulas (ES) Nr. 2020/8528.pantam.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tā kā vidējas kapitālsabiedrības var savas ilgtspējas informācijas sniegšanu ierobežot, sniedzot tikai galvenos rādītājus, revīzijas pārskata izmaksu palielinājums nebūs būtisks.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izmaksas, kas saistās ar ilgtspējas informācijas atklāšanu publisku personu kapitālsabiedrībās, veido ilgtspējas informācijas ziņojuma sagatavošana atbilstoši ziņošanas prasībām, jo saskaņā ar Komisijas Deleģēto regulu (ES) 2019/815 vadības ziņojums jāsagatavo XHTML (Extensible Hypertext Markup Language) formātā, savukārt ilgtspējas ziņojums jāiezīmē izmantojot XBRL (eXtensible Business Reporting Language) iezīmēšanas valodu. Šāds - digitalizēts ziņojums sniegšanas risinājums rada iespējas efektīvāk izmantot informāciju, kā arī sniedz iespēju datus centralizēt Eiropas Savienības un dalībvalstu līmenī atvērtā un pieejamā formātā, kas atvieglo lasīšanu un ļauj datus salīdzināt. Aptuvenās izmaksas atbilstoši Direktīvā 2022/2464/ES noteiktajām prasībām sagatavot ilgtspējas ziņojumu vienotā elektroniskā ziņošanas formātā programmas/licenču iegādei: EUR 5’000.00 – 20’000.00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Kapitālsabiedrību pārvaldības likuma 58.panta (1.</w:t>
      </w:r>
      <w:r w:rsidR="00000000" w:rsidRPr="00000000" w:rsidDel="00000000">
        <w:rPr>
          <w:vertAlign w:val="superscript"/>
          <w:rtl w:val="0"/>
        </w:rPr>
        <w:t xml:space="preserve">2</w:t>
      </w:r>
      <w:r w:rsidR="00000000" w:rsidRPr="00000000" w:rsidDel="00000000">
        <w:rPr>
          <w:rtl w:val="0"/>
        </w:rPr>
        <w:t xml:space="preserve">) daļā norādītās publisku personu kapitālsabiedrības jau sniedz nefinanšu paziņojumu. Par 2022.gadu nefinanšu ziņojumus iesniedza 16 valsts kapitālsabiedrības un 6 pašvaldību kapitālsabiedrības (Publiskais pārskats  par valsts kapitālsabiedrībām, valstij un pašvaldībām piederošajām kapitāla daļām 2022. gadā. chrome-extension://efaidnbmnnnibpcajpcglclefindmkaj/https://www.valstskapitals.gov.lv/images/userfiles/GP2022_LV_Parskats-par-valsts-un-pasvaldibu-kapitalsabiedribam-un-dalam-2022-gada.pdf)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Kapitālsabiedrību pārvaldības likuma 58.</w:t>
      </w:r>
      <w:r w:rsidR="00000000" w:rsidRPr="00000000" w:rsidDel="00000000">
        <w:rPr>
          <w:vertAlign w:val="superscript"/>
          <w:rtl w:val="0"/>
        </w:rPr>
        <w:t xml:space="preserve">3</w:t>
      </w:r>
      <w:r w:rsidR="00000000" w:rsidRPr="00000000" w:rsidDel="00000000">
        <w:rPr>
          <w:rtl w:val="0"/>
        </w:rPr>
        <w:t xml:space="preserve"> pants ietver prasības konsolidētā nefinanšu paziņojuma sniegšanai, kas tiks noteiktas Ilgtspējas informācijas atklāšanas likumā, paredzēts no Kapitālsabiedrību pārvaldības likuma izslēgt 58.</w:t>
      </w:r>
      <w:r w:rsidR="00000000" w:rsidRPr="00000000" w:rsidDel="00000000">
        <w:rPr>
          <w:vertAlign w:val="superscript"/>
          <w:rtl w:val="0"/>
        </w:rPr>
        <w:t xml:space="preserve">3</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informācijas atklāšanas likumā izveidotā ilgtspējas informācijas sniegšanas kārtība attiecībā uz lielām sabiedrībām un lielām koncerna mātes sabiedrībām stāsies spēkā, sākot ar 2025. pārskata gadu (pārskata gadu, kurš sākas 2025. gada 1. janvārī vai 2025. kalendāra gada laikā), bet attiecībā uz mazām un vidējām sabiedrībām (izņemot mikrosabiedrības), kuru pārvedami vērtspapīri ir iekļauti regulētajā tirgū, – sākot ar 2026.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Kapitālsabiedrību pārvaldības likumā jau ir noteiktas prasības nefinanšu paziņojumu iesniegšanai, tad, lai Kapitālsabiedrību pārvaldības likuma grozīto normu stāšanās spēkā neatceltu nefinanšu ziņojumu iesniegšanas pienākumu, tiek paredzēts Kapitālsabiedrību pārvaldības likumu papildināt ar pārejas noteikumu 35. punktu, kurā paredzēts, ka līdz brīdim, kad publiskas personas kapitālsabiedrībai un publiski privātajai kapitālsabiedrībai kļūs saistošs pienākums sniegt ilgtspējas ziņojumu saskaņā ar Ilgtspējas informācijas atklāšanas likumā noteikto kārtību, tā sniedz nefinanšu paziņojumu saskaņā ar pašlaik spēkā esošo likuma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Kapitālsabiedrību pārvaldības likuma prasības attiecībā uz padomes veidošanu publisku personu kapitālsabiedrībās ar grozījumiem Gada pārskatu likuma normās (Likumprojekts (grozījumi) 23-TA-3181), likumprojekta grozījumos ietverta norma, kas precizē 78.panta otrajā un trešajā daļā noteiktos padomes veidošanas priekšnosacījumus. Paredzēts, ka publiskas personas kapitālsabiedrībā ar ierobežotu atbildību ir jāveido padome, ja iepriekšējā pārskata gadā sabiedrības rādītāji atbilst Gada pārskatu un konsolidēto gada pārskatu likumā noteiktajiem lielas sabiedrības kritērijiem un sabiedrībai ir tiesības izveidot padomi, ja iepriekšējā pārskata gadā sabiedrības rādītāji atbilst Gada pārskatu un konsolidēto gada pārskatu likumā noteiktajiem vidējas sabiedrības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virzīts izskatīšanai Saeimā likumprojektu paketē vienlaikus ar likumprojektu "Ilgtspējas informācijas atklāšanas likums" (23-TA-3235).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 personu kapitālsabiedrības, kuras ir lielas sabiedrības un lielas koncerna mātes sabiedrības, kā arī vidējas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58.panta (1.</w:t>
      </w:r>
      <w:r w:rsidR="00000000" w:rsidRPr="00000000" w:rsidDel="00000000">
        <w:rPr>
          <w:vertAlign w:val="superscript"/>
          <w:rtl w:val="0"/>
        </w:rPr>
        <w:t xml:space="preserve">1</w:t>
      </w:r>
      <w:r w:rsidR="00000000" w:rsidRPr="00000000" w:rsidDel="00000000">
        <w:rPr>
          <w:rtl w:val="0"/>
        </w:rPr>
        <w:t xml:space="preserve">) daļā norādītām publisku personu kapitālsabiedrībām un publiski privātām kapitālsabiedrībām, kas līdz šim gatavoja nefinanšu paziņojumu, būs jāsāk gatavot ilgtspējas pārskatus (par 2022.gadu nefinanšu paziņojumu sniegušas 16 valsts kapitālsabiedrības un 6 pašvaldību kapitālsabiedrības). Lielām kapitālsabiedrībām šāds pienākums rodas saskaņā ar Ilgtspējas informācijas atklāšanas likuma prasībām, savukārt publisku personu kapitālsabiedrībām un publiski privātām kapitālsabiedrībām, kas ir vidējas kapitālsabiedrības, pienākums iesniegt pārskatu par ilgtspējas informācijas atklāšanu tiek noteikts Kapitālsabiedrību pārvaldības likumā, un šajā grupā ietilpst 19 valsts un valsts kontrolētas un 56 pašvaldību kapitālsabiedrības, kā arī 4 pašvaldību kontrolētas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Publisku personu kapitālsabiedrības, kuras ir lielas sabiedrības un lielas koncerna mātes sabiedrības, kā arī vidējas 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Ilgtspējas informācijas atklāšanas likumprojekta (23-TA-3235) anotācijas 2.3.sadaļā sniegts Finanšu ministrijas indikatīvs administratīvo izmaksu aprēķins, skaidrojot, ka cilvēkresursu un finansiālo resursu ieguldījums nav precīzi aprēķināms, jo ilgtspējas ziņojuma vai konsolidētā ilgtspējas ziņojuma sagatavošanas kārtības izstrāde katrai sabiedrībai ir individuāla, ņemot vērā tās lielumu, darbības jomu, iekšējās sistēmas tehniskos risinājumus u.tml. 
Visas publisku personu kapitālsabiedrības, to meitas sabiedrības un publiski privātās kapitālsabiedrības jau šobrīd atbilstoši Gada pārskatu un konsolidēto gada pārskatu likuma 91. panta prasībām nodrošina, ka to sagatavotos gada pārskatus revidē (pārbauda) zvērināts revidents un sniedz revidenta ziņojumu par veiktās revīzijas (pārbaudes) rezultātiem, tad vidēju kapitālsabiedrību izmaksas paplašināto ziņošanas prasību izpildei, palielināsies tikai par revidenta pārbaudes nodrošināšanu vadības ziņojumā iekļautās ilgtspējas informācijas pārbaudei. Tā kā vidējas kapitālsabiedrības var savas ilgtspējas informācijas sniegšanu ierobežot, sniedzot tikai galvenos rādītājus, revīzijas pārskata izmaksu palielinājums nebūs būtisks.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Publisku personu kapitālsabiedrības, kuras ir lielas sabiedrības un lielas koncerna mātes sabiedrības, kā arī vidējas 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Aptuvenās izmaksas atbilstoši Direktīvā 2022/2464/ES noteiktajām prasībām sagatavot ilgtspējas ziņojumu vienotā elektroniskā ziņošanas formātā programmas/licenču iegādei: EUR 5’000.00 – 20’000.00</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23-TA-3235: Likumprojekts (Jauns) Ilgtspējas informācijas atklāšanas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jaunas prasības ilgtspējas ziņu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23-TA-3310 - Grozījumi Privāto pensiju fondu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23-TA-3287 - Grozījumi Ieguldījumu pārvaldes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23-TA-3298 - Grozījumi Ieguldījumu brokeru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23-TA-3309 - Grozījumi Apdrošināšanas un pārapdrošināšanas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23-TA-3307 - Grozījumi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23-TA-3280 - Likumprojekts "Grozījumi Finanšu instrumentu tirgus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23-TA-3278 - Likumprojekts "Grozījumi Revīzijas pakalpojumu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23-TA-3181 - Grozījumi Gada pārskatu un konsolidēto gada pārskatu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23-TA-2416 - Grozījumi  Grāmatvedības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Latvijas Lielo pilsētu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kapitālsabiedrības un publiski privātās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23-TA-3259</w:t>
    </w:r>
    <w:r>
      <w:br/>
    </w:r>
    <w:r w:rsidR="00000000" w:rsidRPr="00000000" w:rsidDel="00000000">
      <w:rPr>
        <w:rtl w:val="0"/>
      </w:rPr>
      <w:t xml:space="preserve">Izdrukāts 29.07.2026. 22.09 - 3.0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23-TA-3259</w:t>
    </w:r>
    <w:r>
      <w:br/>
    </w:r>
    <w:r w:rsidR="00000000" w:rsidRPr="00000000" w:rsidDel="00000000">
      <w:rPr>
        <w:rtl w:val="0"/>
      </w:rPr>
      <w:t xml:space="preserve">Izdrukāts 29.07.2026. 22.09 - 3.0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anotācija_(ex_ante)_23-TA-3259.docx</dc:title>
</cp:coreProperties>
</file>

<file path=docProps/custom.xml><?xml version="1.0" encoding="utf-8"?>
<Properties xmlns="http://schemas.openxmlformats.org/officeDocument/2006/custom-properties" xmlns:vt="http://schemas.openxmlformats.org/officeDocument/2006/docPropsVTypes"/>
</file>