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līdzdalības izbeigšanu sabiedrībā ar ierobežotu atbildību "FeLM""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9. panta otrā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9.aprīļa sēdē (prot. Nr.15, 68.§) tika izskatīts informatīvais ziņojums "Par cedētā prasījuma pret akciju sabiedrību "KVV Liepājas metalurgs" atgūšanas procesu" (turpmāk - Ziņojums) un atbalstīts priekšlikums Ekonomikas ministrijai iesniegt izskatīšanai Ministru kabinetā rīkojuma projektu par atļauju sabiedrībai ar ierobežotu atbildību "Publisko aktīvu pārvaldītājs Possessor" izbeigt līdzdalību sabiedrībā ar ierobežotu atbildību "FeLM" un uzsākt sabiedrības ar ierobežotu atbildību "FeLM" likvidāciju.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izbeigt līdzdalību SIA "FeLM" un uzsākt SIA "FeLM” likvidāciju.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2016.gada 22.marta protokola Nr.14 §51 2.punktu, pamatojoties uz Publiskas personas kapitāla daļu un kapitālsabiedrību pārvaldības likuma 5.panta otro un ceturto daļu, atļauts VAS "Privatizācijas aģentūra" (tagad – SIA “Publisko aktīvu pārvaldītājs Possessor”, turpmāk - Possessor) dibināt sabiedrību ar ierobežotu atbildību, ar vienīgo darbības mērķi - prasījuma pret AS "KVV Liepājas metalurgs" pārvaldīšana. Izpildot Ministru kabineta uzdevumu, Possessor 2016.gada 31.martā nodibināja meitas sabiedrību – sabiedrību ar ierobežotu atbildību “FeLM” (vienotais reģistrācijas Nr. 40103981332) (turpmāk – FeLM), kuras vienīgais darbības mērķis ir prasījuma pret AS „KVV Liepājas metalurgs” (turpmāk – KVV LM) pārvaldīšana. 2016.gada 8.aprīlī FeLM, kā cesionārs, noslēdza Cesijas līgumu ar Finanšu ministriju, kā cedentu, par prasījuma tiesību pret KVV LM nodošanu FeLM (turpmāk – Cesijas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2016.gada 16.septembra Kurzemes rajona tiesas spriedumu tika pasludināts KVV LM maksātnespējas process. Atbilstoši Maksātnespējas likuma 75.panta pirmajā daļā noteiktajam KVV LM maksātnespējas procesa administrators (turpmāk – Administrators) pēc FeLM kreditoru prasījuma pārbaudes 2016.gada 21.oktobrī pieņēma lēmumu par FeLM kā nodrošinātā kreditora prasījuma atzīšanu.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Cesijas līguma 3.1 punktu FeLM gala norēķinu termiņš ar Finanšu ministriju ir 2024.gada 27.decembris. KVV LM maksātnespējas procesu ir plānots pabeigt 2024.gada ietvaros. Tādējādi FeLM dibināšanas mērķis - prasījuma pret AS "KVV Liepājas metalurgs" pārvaldīšana - līdz 2024.gada beigām būs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312.panta pirmās daļas 5.punkts paredz, ka kapitālsabiedrības darbība izbeidzas sasniedzot statūtos noteiktos mērķus (ja sabiedrība bija dibināta noteiktu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Ziņojumu tika atbalstīts priekšlikums Ekonomikas ministrijai iesniegt izskatīšanai Ministru kabinetā rīkojuma projektu par atļauju Possessor izbeigt līdzdalību FeLM un uzsākt FeLM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FeLM atbilstoši Ministru kabineta nolēmumam tika dibināta ar vienīgo darbības mērķi - prasījuma pret KVV LM pārvaldīšana, to, ka FeLM gala norēķinu termiņš ar Finanšu ministriju ir 2024.gada 27.decembris un to, ka KVV LM maksātnespējas process atrodas noslēguma fāzē ir pamats uzsākt FeLM likvidāciju, vienlaikus lemjot par Possessor līdzdalības izbeigšanu kapitālsabiedrībā.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9.panta otrā daļa nosaka, ka lēmumu par atļauju publiskas personas kapitālsabiedrībai izbeigt līdzdalību citā kapitālsabiedrībā pieņem attiecīgās publiskās personas augstākā lēmējinstitūcija, un šā panta ceturtā daļa nosaka, ka minētajā lēmumā norāda publiskas personas līdzdalības izbeigšanas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Ministru kabinets savas kompetences ietvaros, pamatojoties uz Publiskas personas kapitāla daļu un kapitālsabiedrību pārvaldības likuma 9.panta otro un ceturto daļu, dod atļauju Possessor izbeigt līdzdalību FeLM, uzsākot FeLM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124.panta pirmajai daļai likvidators sagatavo likvidācijas slēguma finanšu pārskatu un kapitālsabiedrības atlikušās mantas sadales plānu </w:t>
      </w:r>
      <w:r w:rsidR="00000000" w:rsidRPr="00000000" w:rsidDel="00000000">
        <w:rPr>
          <w:u w:val="single"/>
          <w:rtl w:val="0"/>
        </w:rPr>
        <w:t xml:space="preserve">pēc </w:t>
      </w:r>
      <w:r w:rsidR="00000000" w:rsidRPr="00000000" w:rsidDel="00000000">
        <w:rPr>
          <w:rtl w:val="0"/>
        </w:rPr>
        <w:t xml:space="preserve">kreditoru prasījumu apmierināšanas vai tiem paredzētās naudas nodošanas glabājumā zvērinātam notāram un likvidācijas izdevumu segšanas. Vienlaicīgi arī Komerclikuma 328.panta pirmā daļa nosaka, ka likvidators sastāda likvidācijas slēguma finansu pārskatu un sabiedrības atlikušās mantas sadales plānu </w:t>
      </w:r>
      <w:r w:rsidR="00000000" w:rsidRPr="00000000" w:rsidDel="00000000">
        <w:rPr>
          <w:u w:val="single"/>
          <w:rtl w:val="0"/>
        </w:rPr>
        <w:t xml:space="preserve">pēc </w:t>
      </w:r>
      <w:r w:rsidR="00000000" w:rsidRPr="00000000" w:rsidDel="00000000">
        <w:rPr>
          <w:rtl w:val="0"/>
        </w:rPr>
        <w:t xml:space="preserve">kreditoru prasījumu apmierināšanas vai viņiem paredzētās naudas deponēšanas un likvidācijas izdevumu segšanas.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šī rīkojuma pieņemšanas tiks tikai </w:t>
      </w:r>
      <w:r w:rsidR="00000000" w:rsidRPr="00000000" w:rsidDel="00000000">
        <w:rPr>
          <w:b w:val="1"/>
          <w:rtl w:val="0"/>
        </w:rPr>
        <w:t xml:space="preserve">uzsākts </w:t>
      </w:r>
      <w:r w:rsidR="00000000" w:rsidRPr="00000000" w:rsidDel="00000000">
        <w:rPr>
          <w:rtl w:val="0"/>
        </w:rPr>
        <w:t xml:space="preserve">FeLM likvidācijas process, bet likvidācijas process tiks pabeigts pēc Cesijas līguma izpildes.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Publiskas personas kapitāla daļu un kapitālsabiedrību pārvaldības likumā noteikto ekskluzīvo Ministru kabineta kompetenci lemt par valsts kapitālsabiedrības līdzdalības izbeigšanu citā kapitālsabiedrībā.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24-TA-942</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24-TA-942</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anotācija_(ex_ante)_24-TA-942.docx</dc:title>
</cp:coreProperties>
</file>

<file path=docProps/custom.xml><?xml version="1.0" encoding="utf-8"?>
<Properties xmlns="http://schemas.openxmlformats.org/officeDocument/2006/custom-properties" xmlns:vt="http://schemas.openxmlformats.org/officeDocument/2006/docPropsVTypes"/>
</file>