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"Personu izceļošanas un izvešanas liegumu reģistra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nolūkā vienkopus apkopot ziņas par personām noteiktajiem izceļošanas liegumiem, kā arī nodrošināt ziņu iekļaušanu Šengenas informācijas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"Personu izceļošanas liegumu reģistra noteikumi" (turpmāk – projekts) izstrādāts atbilstoši Nacionālās drošības likumā noteiktajam deleģējumam.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 gada 28. novembrī Eiropas Parlaments un Padome pieņēma regulu 2018/1862, kuras 32. panta 1. d) ii) un iii) apakšpunkts, kā arī 4. punkts paredz ziņojumu iekļaušanu Šengenas informācijas sistēmā, pamatojoties uz kompetento iestāžu, par šādu personu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bērni, kuriem jāliedz ceļot un attiecībā uz kuriem pastāv konkrēts un acīmredzams risks, ka tos var aizvest no dalībvalsts teritorijas vai viņi var to atstāt: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un kļūt par cietušajiem vai tikt iesaistīti teroristu nodarījumos;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un tikt iesaukti vai iesaistīti bruņotās grupās vai, kuriem var likt aktīvi piedalīties karadarbībā;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Šengenas informācijas sistēmas darbības likuma 9. panta otrā daļas 1. punkts nosaka, ka ziņojuma iekļaušana Šengenas informācijas sistēmā ir pieļaujama, ja kādā valsts informācijas sistēmā ir iekļauts ieraksts (ziņojumam līdzvērtīgs ieraksts) par to pašu personu vai priekšmetu identiska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drošības likuma 18.</w:t>
      </w:r>
      <w:r w:rsidR="00000000" w:rsidRPr="00000000" w:rsidDel="00000000">
        <w:rPr>
          <w:vertAlign w:val="superscript"/>
          <w:rtl w:val="0"/>
        </w:rPr>
        <w:t xml:space="preserve">1</w:t>
      </w:r>
      <w:r w:rsidR="00000000" w:rsidRPr="00000000" w:rsidDel="00000000">
        <w:rPr>
          <w:rtl w:val="0"/>
        </w:rPr>
        <w:t xml:space="preserve"> pants redakcijā, kas bija spēkā līdz 2022. gada 13.  novembrim, paredzēja kompetenci iekšlietu ministram, pamatojoties uz valsts drošības iestādes atzinumu, pieņemt lēmumu par liegumu izceļot no valsts, ja likumā minētā persona (pilsonis, nepilsonis, persona, kurai Latvijas Republikā piešķirts bezvalstnieka vai alternatīvais statuss, vai bēglis) ārpus Latvijas Republikas plāno iesaistīties bruņotā konfliktā, teroristiskās darbībās vai citās darbībās, kā rezultātā ir pietiekams pamats uzskatīt, ka persona pēc atgriešanās Latvijas Republikā apdraudēs tās nacionālo drošību. Attiecīgi regulējums aptvēra tikai gadījumus, kad pati persona plānoja iesaistīties minētajās darbībās. Savukārt regulas 2018/1862 32. panta 1. d) apakšpunkts ir plašāks.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pašlaik nepastāv valsts informācijas sistēma, kurā tiktu iekļautas ar regulas 2018/1862 32. panta 1. d) ii) un iii) apakšpunktu noteiktās jaunās ziņojumu kategorijas par tajā minētajām personām identiska mērķa sasniegšanai, kas atbilstoši iepriekš minētajam Šengenas informācijas sistēmas darbības likuma 9. panta otrās daļas 1.punktam ir priekšnoteikums ziņojumu iekļaušanai Šengenas informācijas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nepastāv valsts informācijas sistēma, kurā tiktu iekļautas ar regulas 2018/1862 32. panta 1. d) ii) un iii) apakšpunktu noteiktās jaunās ziņojumu kategorijas par tajā minētajām personām identiska mērķa sasniegšanai, kas atbilstoši Šengenas informācijas sistēmas darbības likuma 9. panta otrās daļas 1.punktam, ir priekšnoteikums ziņojumu iekļaušanai Šengenas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Personu izceļošanas liegumu reģistrs (turpmāk – reģistrs) būs Iekšlietu ministrijas Informācijas centra pārziņā esošās valsts informācijas sistēmas "Integrētā iekšlietu informācijas sistēma" apakšsistēma.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paredzētajam deleģējumam projekts satur nosacījumus par ziņu apjomu, kas par personu (Latvijas pilsonis, nepilsonis, persona, kurai Latvijas Republikā piešķirts bezvalstnieka vai alternatīvais statuss, vai bēglis), par kuru pieņemts lēmums par liegumu izceļot no Latvijas Republikas iekļaujams reģistrā, ziņu iekļaušanas kārtību, glabāšanas termiņus, dzēšanas kārtību, institūcijas, kurām piešķirama piekļuve reģistrā iekļautajām ziņām, proti, projekts paredz, ka ziņas reģistrā ne vēlāk kā vienas darbdienas laikā iekļaus Pilsonības un migrācijas lietu pārvalde Nacionālās drošības likumā noteiktajos gadījumos pēc noteikto ziņu, kas iekļaujamas reģistrā, saņemšanas no iekšlietu ministra.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ja kļūs zināms, ka reģistrā iekļautās ziņas būs nepieciešams aktualizēt, tad Pilsonības un migrācijas lietu pārvalde tās aktualizēs ne vēlāk kā vienas darbdienas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nepieciešams, jo regulas 2018/1862 32. panta 1. d) ii) un iii) apakšpunktā noteiktajos gadījumos, jo īpaši, ja attiecīgā persona (Latvijas pilsonis, nepilsonis, persona, kurai Latvijas Republikā piešķirts bezvalstnieka vai alternatīvais statuss, vai bēglis) ir nepilngadīga, nepieciešams veikt iespējami ātru rīcību, lai primāri nodrošinātu pašas personas aizsardzību. Tādējādi operatīvi tiks informētas kompetentās iestādes (institūcijas), lai nodrošinātu pieņemtā lēmuma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liegums personai izceļot no Latvijas Republikas leģitīma mērķa sasniegšanai ierobežo tās pārvietošanās brīvību, projektā paredzēts iespējami īss termiņš ziņu dzēšanai, piemēram, gadījumos, kad zudis mērķis attiecīgu ziņu iekļaušanai reģistrā (piemēram, lēmums par liegumu personai izceļot no Latvijas Republikas ir atcelts, jo nav vairs saskatāms iepriekš konstatētais apdraudējums, kā rezultātā zudis mērķis attiecīgu ziņu apstrādei reģistrā). Tādējādi tiks nodrošināta precizitāte nolūkā ievērot fizisko personu datu apstrādes ierobežojuma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ziņu apstrāde reģistrā tiks veikta tiešsaistes datu pārraides režīmā, tādējādi nodrošinot iespējami ātru informācijas apriti, kas ir būtiski iepriekš minētā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arī paredz noteikt reģistrā iekļaujamo ziņo apjomu par personu un par lēmumu, ar kuru personai ir liegts izceļot no valsts. Attiecīgais ziņu apjoms noteikts, ņemot vērā ziņu apjomu, kas noteikts, tostarp regulā 2018/1862 (32. panta 6. punkts) un saistītajos dokumentos (Komisijas 2021. gada 18. novembra Īstenošanas lēmums, ar ko paredz sīki izstrādātus noteikumus par SIRENE biroju uzdevumiem un papildinformācijas apmaiņu attiecībā uz Šengenas informācijas sistēmā ievadītiem ziņojumiem policijas un tiesu iestāžu sadarbībā krimināllietās ("SIRENE rokasgrāmata – policija" 8. nodaļa) ziņojumu iekļaušanai Šengenas informācijas sistēmā, tādējādi ievērojot datu minimizēšanas, likumīguma, godprātības un pārredzamības principu, kā arī, ievērojot no Valsts pārvaldes iekārtas likuma 10. panta izrietošo principu par valsts rīcībā jau esošu fiziskās personas datu iespējamu nedublēšanu citās valsts informācijas sistēmās, lai ievērotu personas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iestādes (institūcijas), kurām būs piekļuve reģistrā iekļautajām ziņām. Minētais iestāžu loks noteikts, ievērojot reģistrā iekļaujamās informācijas raksturu, tostarp sensitivitāti, attiecīgo ziņu iekļaušanas mērķi un ārējos normatīvajos aktos noteikto iestāžu (institūciju) kompetenci. Vienlaikus projekts paredz iespēju citām valsts pārvaldes iestādēm, tiesām, prokuratūrai piekļūt reģistrā iekļautajām ziņām atbilstoši normatīvajos aktos noteiktajai kompetencei. Tādējādi tiks nodrošināta integritātes un konfidencialitātes principu ievērošana fizisko personu datu apstrādē.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arī noteikt reģistrā iekļauto ziņu glabāšanas termiņus un dzēšanas kārtību, proti, paredzēts, ka reģistrā ziņas tiks glabātas tādu laikposmu, uz kādu lēmumā personai noteikts liegums izceļot no Latvijas Republikas. Regulas 2018/1862 53. panta 4. punkts paredz, ka ziņojumu par liegumu izceļot Šengenas informācijas sistēmā var iekļaut uz laiku līdz vienam gadam. Attiecīgi Nacionālās drošības likums paredz iespēju iekšlietu ministram noteikt personai liegumu izceļot no Latvijas Republikas uz laika posmu līdz vienam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ziņas reģistrā netiks glabātas ilgāk, nekā tas nepieciešams noteiktā mērķa sasniegšanai. Tādējādi tiks nodrošināta ziņu glabāšanas ierobežojuma principa ievērošana fizisko personu datu apstrādē.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par kurām dati būs iekļauti reģistrā, kā arī to pārstāvji, informāciju par reģistrā iekļautajām ziņām par minēto personu varēs pieprasīt un saņemt fizisko personu datu apstrādi regulējošajos normatīvajos aktos, kā arī normatīvajos aktos par informācijas izpaušanu noteiktajos ietvaros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Vērtēta piemērotākā valsts informācijas sistēma, kurā iekļaut attiecīgās ziņas, ziņu apjoms, iekļaušanas un aktualizēšanas termiņi, iestādes, kam nodrošināma pastāvīga piekļuve un iestādes, kam nodrošināma piekļuve pēc pieprasījuma reģistrā iekļautajām ziņām, ziņu glabāšanas termiņi un dzēšanas kārtība, lai nodrošinātu iespējami samērīgāko risinājumu, ievērojot gan leģitīmo mērķi, gan fiziskās personas datu apstrādes principus.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Vērtēta personas tiesības iespējami mazāk ierobežojošu līdzekļu piemērošanas efektivitāte un izvēlēts iespējami samērīgākais risinājums.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Pilsonis, nepilsonis vai persona, kurai Latvijas Republikā piešķirts bezvalstnieka vai alternatīvais statuss, bēglis, valsts, kas piemēro Šengenas acquis nosacījumus par personu brīvu pārvietošanos, valstspiederīgais, kam Latvijas Republikā izsniegta uzturēšanās atļauja, kā arī citas valsts valstspiederīgais, attiecībā uz ko nav iespējams pieņemt lēmumu par liegumu ieceļot Latvijas Republikā, attiecībā uz kuru iekšlietu ministrs  būs pieņēmis lēmumu par liegumu izceļot no Latvijas Republikas.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personām, attiecībā uz kurām varētu tikt pieņemts lēmums par liegumu izceļot no Latvijas Republikas, administratīvais slogs pašlaik nav nosakāms.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Iekšlietu ministrijas Informācijas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jaunas kompetences noteikšanu Pilsonības un migrācijas lietu pārvaldei, Iekšlietu ministrijas Informācijas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 regulējuma ietekme uz administratīvo slogu ir nebūtiska.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iesaistītās institūcijas projekta īstenošanu nodrošinās tām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Šengenas informācijas sistēmas darbības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lai paredzētu regulas 2018/1862 32. panta 1. d) apakšpunktā noteiktās ziņojumu kategorijas, kā arī īstenotu minētā panta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noteikumu projekts "Grozījumi Ministru kabineta 2007. gada 18. septembra noteikumos Nr. 639 "Kārtība, kādā iekļauj, labo un dzēš ziņojumus Šengenas informācijas sistēmā, kā arī nodrošina papildinformācijas pieejamību </w:t>
      </w:r>
      <w:r w:rsidR="00000000" w:rsidRPr="00000000" w:rsidDel="00000000">
        <w:rPr>
          <w:sz w:val="30"/>
          <w:b w:val="1"/>
          <w:i w:val="1"/>
          <w:rtl w:val="0"/>
        </w:rPr>
        <w:t xml:space="preserve">SIRENE</w:t>
      </w:r>
      <w:r w:rsidR="00000000" w:rsidRPr="00000000" w:rsidDel="00000000">
        <w:rPr>
          <w:sz w:val="30"/>
          <w:b w:val="1"/>
          <w:rtl w:val="0"/>
        </w:rPr>
        <w:t xml:space="preserve"> Latvijas birojam, un kārtība, kādā institūcijas un iestādes apmainās ar papildinformāciju"".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Deleģējums likumprojektā. Ministru kabineta noteikumu projektu izstrādās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32018R1862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Regula piemērojama no 2023. gada 7.marta.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28. novembra regula (ES) 2018/1862 par Šengenas Informācijas sistēmas (SIS) izveidi, darbību un izmantošanu policijas sadarbībā un tiesu iestāžu sadarbībā krimināllietās un ar ko groza un atceļ Padomes Lēmumu 2007/533/TI un atceļ Eiropas Parlamenta un Padomes Regulu (EK) Nr. 1986/2006 un Komisijas Lēmumu 2010/261/ES. Regula piemērojama no 2023. gada 7.marta.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panta 6. punkts, 20.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7. un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panta 1. d) ii) un iii) apakšpunkts,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 un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atklātu, ietverošu, savlaicīgu un atbildīgu sabiedrības līdzdalību, un sabiedrības pārstāvjiem nodrošinātu iespēju rakstiski sniegt viedokli par projektu tā izstrādes stadijā, informācija par projektu 2023. gada 11. aprīlī ievietota Valsts kancelejas Tiesību aktu projektu publiskā portāla sadaļā "Sabiedrības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aizpildīts pēc sabiedrības līdzdalības termiņa beigām.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paplašināt Pilsonības un migrācijas lietu pārvaldes, Iekšlietu ministrijas Informācijas centra pienākumus, lai tostarp īstenotu attiecīgi regulas 2018/1862 32. panta 1. d) ii) un iii) apakšpunkta, 4., 6. punkta, 20. panta 1. un 2. punkta nosacījumus.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tiks īstenots esošo cilvēkresursu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izpildē tiks iesaistīta arī Iekšlietu ministrija, Valsts robežsardze, valsts drošības iestādes, kā arī citas valsts pārvaldes iestādes, tiesas, prokuratūra normatīvajos aktos noteiktās kompetences ietvaros.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Integrētā iekšlietu informācijas sistēma ir valsts informācijas sistēmas daļa un tās attīstībai ir ietekme uz valsts IKT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tostarp īstenot regulas 2018/1862 32. panta 1. d) ii) un iii) apakšpunkta, 4., 6. punkta, 20. panta 1. un 2. punkta kopsakarā ar Šengenas informācijas sistēmas darbības likuma 9. panta otrās daļas 1. punktu, prasības. Tiesiskais regulējums palīdzēs aizsargāt personu dzīvību, veselību,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veicinās NAP2027 mērķa indikatora [386] "Prioritāte “Vienota, droša un atvērta sabiedrība – pieaug iedzīvotāju īpatsvars, kas izjūt piederību un uzticas Latvijas sabiedrībai un tiesiskai valstij. Tāpēc cilvēki sniedz ieguldījumu savā, savu līdzcilvēku un valsts drošībā, labklājībā un attīstībā, mazinās negodīga rīcība. Cilvēki apzinās Latvijas un ikviena iedzīvotāja lomu globālajos procesos un ir atvērti sadarbībai kopēju izaicinājumu risināšanā. Latvija ir droša un tiesiska valsts. Droša valsts vide kalpo par pamatu labklājībai un attīstībai"" un mērķa indikatora [431] "Cilvēki paļaujas uz valsts dienestiem, kas aizsargā tiesības un drošību, pieaug to cilvēku skaits, kas zina, kā novērst riskus un rīkoties apdraudējuma situācijās, sadarbojoties ar atbildīgajiem valsts dienestiem un palīdzot cits citam. Valsts uztur drošu vidi, tostarp informatīvo vidi, un veido izpratni par apdraudējuma riskiem, to novēršanas un mazināšanas iespējām, stiprinot iedzīvotāju pārliecību un zināšanas. Sabiedrisko drošību nodrošina un tiesībaizsardzību īsteno profesionāls un mūsdienu sabiedrības prasībām atbilstošs personāls. Valsts aizsardzība ir visaptveroša un balstās uz iedzīvotāju un valsts institūciju savstarpējo uzticēšanos un partnerību, kā arī visas sabiedrības gatavību pārvarēt jebkādu apdraudējumu. Latvijā ir radīta droša iekšējā vide iedzīvotājiem un uzņēmējiem" sasniegšanu.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veicinās neaizsargātu personu, tai skaitā, bērnu, tiesību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veicinās skaidru un saskaņotu ietvaru tiesiskā regulējuma īstenošanai regulas 2018/1862 32. panta 1. d) ii) un iii) apakšpunkta, 4., 6. punkta, 20. panta 1. un 2. punkta kopsakarā ar Šengenas informācijas sistēmas darbības likuma 9. panta otrās daļas 1. punktu, ietvaros. Attiecīgie pienākumi tiks īstenoti, ievērojot pamattiesības, jo īpaši personu pārvietošanās un uzturēšanās brīvību, ģimenes vienotību un neaizskaramību, bērnu tiesību aizsardzību.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regulējums skars datu subjektus – personas, attiecībā uz kurām iekšlietu ministrs būs pieņēmis  lēmumu par liegumu personai izceļot no Latvijas Republikas.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apstrādē, ievērojamo principu nodrošināšanā projekts paredz nosacījumus par ziņu apjomu, kas par personu, par kuru pieņemts lēmums par liegumu tai izceļot no Latvijas Republikas iekļaujams "Personu izceļošanas liegumu reģistrā", iekļaušanas kārtību, glabāšanas termiņus, dzēšanas kārtību, institūcijas, kurām piešķirama piekļuve reģistrā iekļautajām ziņām.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22-TA-148</w:t>
    </w:r>
    <w:r>
      <w:br/>
    </w:r>
    <w:r w:rsidR="00000000" w:rsidRPr="00000000" w:rsidDel="00000000">
      <w:rPr>
        <w:rtl w:val="0"/>
      </w:rPr>
      <w:t xml:space="preserve">Izdrukāts 30.07.2026. 00.26 - 1.0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22-TA-148</w:t>
    </w:r>
    <w:r>
      <w:br/>
    </w:r>
    <w:r w:rsidR="00000000" w:rsidRPr="00000000" w:rsidDel="00000000">
      <w:rPr>
        <w:rtl w:val="0"/>
      </w:rPr>
      <w:t xml:space="preserve">Izdrukāts 30.07.2026. 00.26 - 1.0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anotācija_(ex_ante)_22-TA-148.docx</dc:title>
</cp:coreProperties>
</file>

<file path=docProps/custom.xml><?xml version="1.0" encoding="utf-8"?>
<Properties xmlns="http://schemas.openxmlformats.org/officeDocument/2006/custom-properties" xmlns:vt="http://schemas.openxmlformats.org/officeDocument/2006/docPropsVTypes"/>
</file>