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Kredītiestāžu likumā" (turpmāk – likumprojekts)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precizēt un papildināt regulējumu atbilstoši plānotajai Maksātnespējas kontroles dienesta reformēšanai, tā funkcijas un uzdevumus nododot Tieslietu ministrijai un Tiesu administrācijai. Iestādes reformēšana tiek īstenota, lai uzlabotu valsts pārvaldes efektivitāti, mazinātu iestāžu sadrumstalotību, centralizētu līdzīgās kompetences un optimizētu resursu izmantošanu maksātnespējas uzraudzības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Maksātnespējas kontroles dienests tiks reformēts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lēmumam Maksātnespējas kontroles dienests tiek reformēts ar 2026.gada 1.oktobri un tā funkcijas sadalītas starp Tieslietu ministriju un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 pārņem šādas pārvaldes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maksātnespējas procesa administratoru uzraudzība, tostarp, sūdzību izskatīšana par maksātnespējas procesa administratoru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administratīvo pārkāpuma lietu izskatīšana atbilstoši Maksātnespējas likumā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tiesiskās aizsardzības procesa uzraugošo personu uzraudzība, tostarp, sūdzību izskatīšana par tiesiskās aizsardzības procesa uzraugošo personu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maksātnespējas procesa administratoru iecelšana amatā, atbrīvošana, atcelšana un atstādināšana no amata un maksātnespējas procesa administratoru amata darbības apturēšana.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 pārņem šādas pārvaldes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darbinieku interešu aizsardzība viņu darba devēja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Darbinieku prasījumu garantiju fonda līdzekļu turēšana un rīcība ar tiem, organizējot finanšu līdzekļu uzskaiti un izmaksu darbinieku prasījumu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iesniegumu izskatīšana par maksātnespējīgo darba devēju darbinieku prasījumu apmierināšanu un par maksātnespējas procesa administratora atlīdzības samaksu par darbinieku prasījumu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prasījuma tiesību īstenošana un kontrole attiecībā uz Tiesu administrācijas piešķirto naudas līdzekļu atmaksāšanu, kuri izmaksāti no valsts budžeta līdzekļiem darbinieku prasījumu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iesniegumu izskatīšana par juridiskās personas maksātnespējas procesa depozīta un fiziskās personas maksātnespējas procesa depozīta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iesniegumu izskatīšana par Maksātnespējas likuma 118.</w:t>
      </w:r>
      <w:r w:rsidR="00000000" w:rsidRPr="00000000" w:rsidDel="00000000">
        <w:rPr>
          <w:vertAlign w:val="superscript"/>
          <w:rtl w:val="0"/>
        </w:rPr>
        <w:t xml:space="preserve">1 </w:t>
      </w:r>
      <w:r w:rsidR="00000000" w:rsidRPr="00000000" w:rsidDel="00000000">
        <w:rPr>
          <w:rtl w:val="0"/>
        </w:rPr>
        <w:t xml:space="preserve">pantā noteikto līdzekļu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elektroniskās maksātnespējas uzskaites sistēmas uzturēšana un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salāgot Kredītiestāžu likuma regulējumu ar Ministru kabineta lēmumu par iestādes reformēšanu un funkciju pārdali citām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likumā Maksātnespējas kontroles dienests ir noteikts kā kompetentā iestāde atsevišķos kredītiestādes maksātnespējas procesa jautājumos. Tas attiecas gan uz maksātnespējas procesa administratora amata kandidātu atlasi no Elektroniskās maksātnespējas uzskaites sistēmas uzturētā pretendentu saraksta, gan uz darbinieku prasījumu garantiju fonda līdzekļu administrēšanu un darbinieku prasījumu segšanas nodrošināšanu, kā arī uz informācijas sniegšanu maksātnespējas procesa administratora atkāpšanās gadījumā. Tāpat Maksātnespējas kontroles dienestam tā funkciju izpildei ir tiesības pieprasīt kredītiestādes rīcībā esošās neizpaužamās ziņas. Atbilstoši Ministru kabineta lēmumam Maksātnespējas kontroles dienests tiek reformēts un visas tā funkcijas un uzdevumus turpmāk īsteno Tieslietu ministrija un Tiesu administrācija. Attiecīgi nepieciešams izdarīt grozījumus Kredītiestāžu likumā, lai tas atbilstu plānotajam institucionālajam modelim pēc Maksātnespējas kontroles dienesta reformas.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lēmumā noteikto funkciju pārdali starp Tieslietu ministriju un Tiesu administrāciju, Kredītiestāžu likuma 63. pantā un 131.</w:t>
      </w:r>
      <w:r w:rsidR="00000000" w:rsidRPr="00000000" w:rsidDel="00000000">
        <w:rPr>
          <w:vertAlign w:val="superscript"/>
          <w:rtl w:val="0"/>
        </w:rPr>
        <w:t xml:space="preserve">1</w:t>
      </w:r>
      <w:r w:rsidR="00000000" w:rsidRPr="00000000" w:rsidDel="00000000">
        <w:rPr>
          <w:rtl w:val="0"/>
        </w:rPr>
        <w:t xml:space="preserve"> pantā Maksātnespējas kontroles dienests tiek aizstāts ar Tieslietu ministriju, savukārt ar darbinieku prasījumu garantiju fonda līdzekļu administrēšanu un darbinieku prasījumu segšanu saistītajās normās (139.</w:t>
      </w:r>
      <w:r w:rsidR="00000000" w:rsidRPr="00000000" w:rsidDel="00000000">
        <w:rPr>
          <w:vertAlign w:val="superscript"/>
          <w:rtl w:val="0"/>
        </w:rPr>
        <w:t xml:space="preserve">2</w:t>
      </w:r>
      <w:r w:rsidR="00000000" w:rsidRPr="00000000" w:rsidDel="00000000">
        <w:rPr>
          <w:rtl w:val="0"/>
        </w:rPr>
        <w:t xml:space="preserve"> un 161. pants) Maksātnespējas kontroles dienests tiek aizstāts ar Tiesu administrāciju. Vienlaikus 169. pantā paredzēts aktualizēt iestādi, kas informējama administratora atkāpšanās gadījumā, aizstājot Maksātnespējas kontroles dienestu ar Tieslietu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procesa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administratorus un kredītiestāžu darbiniekus, jo atsevišķos jautājumos mainās kompetentā iestāde (t. sk. informēšana administratora atkāpšanās gadījumā, informācijas pieprasīšana un administratora kandidātu atlases process, darbinieku prasījumu garantiju fonda līdzekļu administrēšanā un izmaksu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finansējumu ir iekļauta saistītā Ministru kabineta rīkojuma projekta “Par Maksātnespējas kontroles dienestu” (25-TA-2675) anotācijā.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saistīto tiesību aktu projektu uzskaitījums iekļauts saistītajā likumprojektā "Grozījumi Maksātnespējas likumā" (25-TA-1910).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https://tapportals.mk.gov.lv/public_participation/530496eb-53b7-46d7-8a63-cc7b04328e8f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reformēts Maksātnespējas kontroles dienests, tā funkcijas nododot Tieslietu ministrijai un Tiesu administrācijai.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ministrijas un Tiesu administrācijas funkcijas paplašinās ar tām, kas tiek pārņemtas no Maksātnespējas kontroles dienesta.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25-TA-2626</w:t>
    </w:r>
    <w:r>
      <w:br/>
    </w:r>
    <w:r w:rsidR="00000000" w:rsidRPr="00000000" w:rsidDel="00000000">
      <w:rPr>
        <w:rtl w:val="0"/>
      </w:rPr>
      <w:t xml:space="preserve">Izdrukāts 29.07.2026. 23.29 - 2.0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25-TA-2626</w:t>
    </w:r>
    <w:r>
      <w:br/>
    </w:r>
    <w:r w:rsidR="00000000" w:rsidRPr="00000000" w:rsidDel="00000000">
      <w:rPr>
        <w:rtl w:val="0"/>
      </w:rPr>
      <w:t xml:space="preserve">Izdrukāts 29.07.2026. 23.29 - 2.0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anotācija_(ex_ante)_25-TA-2626.docx</dc:title>
</cp:coreProperties>
</file>

<file path=docProps/custom.xml><?xml version="1.0" encoding="utf-8"?>
<Properties xmlns="http://schemas.openxmlformats.org/officeDocument/2006/custom-properties" xmlns:vt="http://schemas.openxmlformats.org/officeDocument/2006/docPropsVTypes"/>
</file>