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24. aprīļa noteikumos Nr. 281 "Augstas detalizācijas topogrāfiskās informācijas un tās centrālās datubāzes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janvāra rīkojuma Nr. 55 "Par Valdības rīcības plānu Deklarācijas par Evikas Siliņas vadītā Ministru kabineta iecerēto darbību īstenošanai" 35.10. punkts Ekonomikas ministrijai un Tieslietu ministrijai uzdod nodrošināt pakāpeniska vienotā būvniecības un nekustamā īpašuma reģistrācijas procesa ieviešanu no būvniecības ieceres ierosināšanas līdz būves ierakstīšanai Valsts vienotā datorizētā zemesgrāmatā (turpmāk – vienotais būves reģistrācijas process), primāri datus iegūstot datu apmaiņas veidā informācijas sistēmu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Valsts pārvaldes un pašvaldību lietu komisijā izvirzīts ar minētajiem jautājumiem sasaistīts uzdevums Tieslietu ministrijai un Ekonomikas ministrijai – atteikties no būvju kadastrālās uzmērīšanas, kopīgi sagatavojot priekšlikumus normatīvo aktu grozījumiem, lai iedzīvinātu vienotu un secīgu būves reģistrācijas procesu no būvniecības informācijas sistēmas līdz Valsts vienotajai datorizētajai zemesgrāmatai.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uzdevums Ekonomikas ministrijai sadarbībā ar Tieslietu ministriju atbilstoši Ekonomikas ministrijas informatīvajā ziņojumā "Būves vienota reģistrācija BIS, Kadastrā un Zemesgrāmatā" (24-TA-3041) (turpmāk – Informatīvais ziņojums), kas pieņemts Ministru kabineta 2025. gada 29. aprīļa sēdē (prot. Nr. 17, 35. §), turpināt darbu pie vienotā būves reģistrācijas procesa ieviešanas un nepieciešamības gadījumā izstrādāt normatīvo aktu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izpildmērījuma plānā norādāmo informāciju vienotā būves reģistrācijas procesa ieviešanai Nekustamā īpašuma valsts kadastra informācijas sistēmā (turpmāk – Kadastra informācijas sistēma), kā arī precizēt citus nosacījumus izpildmērījuma plāna sagatavošanā un topogrāfiskajā uzmērīšanā atbilstoši Informatīvajā ziņojumā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29. aprīļa sēdes protokola Nr. 17 35. § 2. punkts nosaka, lai pēc nepieciešamā finansējuma nodrošināšanas varētu īstenot Informatīvajā ziņojumā aprakstīto risinājumu līdz 2026. gada 1. janvārim, visām iesaistītajām institūcijām turpināt diskusiju un veikt objektīvu izvērtējumu, lai izstrādātu konkrētu vienotu būves reģistrācijas procesa modeli un atbilstoši nepieciešamībai sagatavotu normatīvo aktu grozījumus, Tieslietu ministrijai kadastra un mērniecības jomā.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Izpildmērījuma plāna sagatavošanu regulē Ministru kabineta 2012. gada 24. aprīļa noteikumi Nr. 281 "Augstas detalizācijas topogrāfiskās informācijas un tās centrālās datubāzes noteikumi" (turpmāk – Noteikumi Nr. 281). Šī brīža spēkā esošā regulējumā nav definēta obligāta prasība izpildmērījumu veikšanas ietvaros attiecīgo mērniecības darbu veicējam vērtēt un norādīt atkāpes no būvprojekta. Kā arī izpildmērījuma plāna sagatavošanā noteiktā prasība speciālā slānī norādīt noslēgtu, nepārtrauktu būves kontūru ir attiecināma tikai uz inženierbūvēm un pirmās grupas ēkām, un tikai tad, ja paredzēta datu reģistrācija vai aktualizācija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Informatīvajā ziņojumā izklāstīto vienotās būves reģistrācijas procesa ieviešanu un tajā identificētās problēmsituācijas, projekts paredz pārskatīt Noteikumus Nr. 281, sniedzot risinājumu vienotā būves reģistrācijas procesa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Noteikumos Nr. 281 ir noteikts, ka izpildmērījuma plānā speciālā slānī un ar noslēgtu, nepārtrauktu būves kontūru norāda tikai inženierbūves un pirmās grupas ēkas, pie nosacījuma, ja paredzēta datu reģistrācija vai aktualizācija Kadastra informācijas sistēmā uz izpildmērījuma plāna pamata. Būvju loks, kurām normatīvajos aktos būvniecības jomā to pieņemšanai ekspluatācijā vai būvdarbu pabeigšanai ir nepieciešams būvniecības informācijas sistēmā iesniegt izpildmērījuma plānu, un kurām atbilstoši normatīvajos aktos noteiktajam ir veicama to reģistrācija Kadastra informācijas sistēmā, jau šobrīd ir daudz plašāks – tās ir arī otrās grupas palīgēkas un lauksaimniecības nedzīvojamās ēkas. Jau šobrīd tiek virzīti grozījumi Ministru kabineta 2014. gada 2. septembra noteikumos Nr. 529 "Ēku būvnoteikumi" (25-TA-800), paredzot, ka rūpnieciski ražotas viena dzīvokļa dzīvojamās mājas ar kopējo platību, kas nepārsniedz 150 m</w:t>
      </w:r>
      <w:r w:rsidR="00000000" w:rsidRPr="00000000" w:rsidDel="00000000">
        <w:rPr>
          <w:vertAlign w:val="superscript"/>
          <w:rtl w:val="0"/>
        </w:rPr>
        <w:t xml:space="preserve">2</w:t>
      </w:r>
      <w:r w:rsidR="00000000" w:rsidRPr="00000000" w:rsidDel="00000000">
        <w:rPr>
          <w:rtl w:val="0"/>
        </w:rPr>
        <w:t xml:space="preserve">, jaunu būvniecību vai novietošanu varēs realizēt ar paskaidrojuma rakstu, kurā būvdarbu pabeigšanai būvniecības informācijas sistēmā ir jāiesniedz izpildmērījuma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281 arī neparedz regulējumu Kadastra informācijas sistēmā reģistrējamai ēkai noteikt apbūves laukumu.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šobrīd virzītais vienotais būves reģistrācijas process paredz, ka visos gadījumos, kad būvniecība tiek veikta ar būvprojektu un būvatļauju vai citiem būvniecības procesiem, tālākā būves reģistrācija tiks veikta, neveicot būves kadastrālo uzmērīšanu, bet no būvniecības informācijas sistēmas datiem un dokumentiem, kā rezultātā arī šo būvju būvniecības gadījumā precīzas būves kontūras un izvietojuma noteikšanai zemes vienībā un būves datu reģistrācijai Kadastra informācijas sistēmā būs nepieciešams izpildmērījuma plāns ar būves kontūru tajā un norādītu būves apjomu atbilstoši normatīvajos aktos būves kadastrālās uzmērīšanas jomā noteiktajiem apjoma rādītājiem, papildus norādot būves lietošanas veidu atbilstoši normatīvajiem aktiem būvju klasifikācijas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Nr. 281 izpildmērījuma plāni tiek sagatavoti digitālā vektordatu formātā (DGN vai DWG datņu formāts). Savukārt ar Ministru kabineta 2018. gada 28. augusta noteikumiem Nr. 545 "Noteikumi par Latvijas būvnormatīvu LBN 202-18 "Būvniecības ieceres dokumentācijas noformēšana"" apstiprinātā Latvijas būvnormatīva LBN 202-18 "Būvniecības ieceres dokumentācijas noformēšana" 3. punkts paredz, ka būvniecības ieceres dokumentācijas teksta un grafiskās datnes būvniecības informācijas sistēmā augšupielādē portatīvā dokumenta (PDF) formātā. Līdz ar to lielākā daļa būvvalžu vai institūciju, kas pilda būvvaldes funkcijas, speciālisti būvniecības informācijas sistēmā ikdienā strādā ar PDF formāta grafiskajām datnēm.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un birokrātisko slogu, kā arī nākotnē kvalitatīvi veiktu būves datu reģistrāciju Kadastra informācijas sistēmā, prasību par izpildmērījuma plānā speciālā slānī un ar noslēgtu, nepārtrauktu līniju attēlot būves kontūru, kā arī norādīt būves apjoma rādītājus, apbūves laukumu un būves lietošanas veidu, ja tādi nav strukturēti reģistrēti būvniecības informācijas sistēmā, nepieciešams attiecināt uz visu Kadastra informācijas sistēmā reģistrējamo vai aktualizējamo būvju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būvvalžu vai institūciju, kas pilda būvvaldes funkcijas, speciālistu darbu ar izpildmērījuma plāniem, ar projektu noteikts, ka izpildmērījuma plānu būvniecības informācijas sistēmā iesniedz arī portatīvā dokumenta (PDF) datņu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visos būvniecības gadījumos paredz mērnieka secinājumu reģistrēšanu par to, vai uzmērītā būve atbilst vai neatbilst būvniecības iecerei jeb “būves profilam” vai būvprojektam. Lai noteiktu to, vai uzmērītā būve atbilst vai neatbilst būvniecības dokumentiem, ir jāsalīdzina uzmērīšanas laikā iegūtie un būvniecības dokumentos norādītie raksturlielumi.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nosaka, ka jaunizbūvētās būves faktisko novirzi attiecībā pret projektu izpildmērījuma plānā attēlo tikai pēc pasūtītāja vai būvvaldes pieprasījuma.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ka izpildmērījuma plānā jaunizbūvētās būves faktisko novirzi attiecībā pret būvniecības dokumentiem norāda, attēlojot uzmērīšanas laikā iegūtos un būvniecības dokumentos norādītos inženierkomunikācijas vai būves posmu garumus, raksturlielumus un būves attālumus (piemēram, līdz attiecīgās zemes vienības robežai un apvidus objektam).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precizēts Noteikumu Nr. 281 1. pielikuma 27.4. rindas paskaidrojums par nosacījumiem būvju vai inženierkomunikāciju uzmērīto un būvniecības dokumentācijā norādīto posmu garumu un raksturlielumu norādīšanai, paredzot atšķirīgus apzīmējumus, piemēram, norādot ēkai uzmērīto posma garumu ar "L" un būvniecības dokumentācijā - "proj.L".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Ģeodēzisko darbu veikšanai sertificēta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ierosinātājiem - vienotais būves reģistrācijas process samazina laiku, kas nepieciešams būves datu reģistrācijai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Ģeodēzisko darbu veikšanai sertificētai personai - projekts paredz izmaiņas izpildmērījuma plāna sagatavošanā un topogrāfiskajā uzmērīšanā atbilstoši Informatīvajā ziņojumā noteiktajam, pastiprinot ģeodēzisko darbos sertificētas personas lomu būvniecības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kas nepieciešams būves datu reģistrācijai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vienas pieturas aģentūras principu, samazināsies patērētais laiks un finanšu līdzekļi iestāžu apmeklēšanai un būvniecības procesa realizācijai.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vienas pieturas aģentūras principu, samazināsies patērētais laiks un finanšu līdzekļi iestāžu apmeklēšanai un būvniecības procesa realizācijai.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vienkāršots būvniecības, būves datu reģistrācijas process Kadastra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iekļautās normas tiek īstenotas projekta "Vienotā būves datu reģistrācijas procesa transformācija" (Ministru kabineta 2025. gada 18. marta rīkojums Nr. 164 (prot. Nr. 11 36. §))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vienoto iesniegumu (trīs iesniegumi vienā), proti, ka iesniegums par būvniecību ir arī iesniegums par attiecīgās būvniecības rezultātā radītās būves tālāku reģistrāciju Kadastra informācijas sistēmā un pēc tam secīgi arī ierakstīšanu Valsts vienotā datorizētā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būvniecības un ēkas (būves) reģistrācijas procesu, nosakot, ka sākotnējos datus, kurus pārbauda būvvalde un Valsts zemes dienests, tiesnesis vairs nevērtē. Nepieciešamos datus nostiprināšanai Valsts vienotā datorizētā zemesgrāmatā tiesnesis iegūst no strukturētajiem datiem, kas saņemti no Kadastra informācijas sistēmas un būvniecības informācijas sistēmas. Tāpat likumprojekts paredz izņēmumu attiecībā uz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likumā "Par nekustamā īpašuma ierakstīšanu zemesgrāmatā"" (25-TA-1447)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vienotais būves reģistrācijas process paredz informācijas nodošanu caur valsts informācijas sistēmām, likumprojekts paredz papildināt uzskaitījumu, uz kā pamata nekustamais īpašums vai jaunbūve ir ierakstāma Valsts vienotā datorizētā zemesgrāmatā, paredzot, ka pamats var būt arī Kadastra informācijas sistēmas un būvniecības informācijas sistēmas strukturētie dati, ja no Valsts zemes dienesta ir saņemts paziņojums par ēkas (būves) pieņemšanu ekspluatācijā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Latvijas būvnormatīva LBN 202-18 "Būvniecības ieceres dokumentācijas noformēšana" grozījumi (25-TA-1431)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noteikumu projekts "Grozījumi Ministru kabineta 2017. gada 9. maija noteikumos Nr. 253 "Atsevišķu inženierbūvju būvnoteikumi"" (25-TA-1803)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2014. gada 14. oktobra noteikumos Nr. 633 "Autoceļu un ielu būvnoteikumi"" (25-TA-1804)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2014. gada 16. septembra noteikumos Nr. 550 "Hidrotehnisko un meliorācijas būvju būvnoteikumi"" (25-TA-1805)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"Grozījumi Ministru kabineta 2014. gada 19. augusta noteikumos Nr. 501 "Elektronisko sakaru inženierbūvju būvnoteikumi"" (25-TA-1806)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noteikumu projekts "Grozījumi 2014. gada 2. septembra noteikumos Nr. 529 "Ēku būvnoteikumi"" (25-TA-1799)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noteikumu projekts "Grozījumi Ministru kabineta 2015. gada 24. novembra noteikumos Nr. 661 "Ar radiācijas drošību saistīto būvju būvnoteikumi"" (25-TA-1807)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noteikumu projekts "Grozījumi Ministru kabineta 2014. gada 14. oktobra noteikumos Nr. 631 "Latvijas Republikas iekšējo jūras ūdeņu, teritoriālās jūras un ekskluzīvās ekonomiskās zonas būvju būvnoteikumi"" (25-TA-1808)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https://vktap.mk.gov.lv/public_participations/public_discussions/b8d32c62-678e-4cb5-833d-30be71cea564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līdzdalībā tika saņemts viens priekšlikums no AS "Sadales tīkli" ar lūgumu izvērtēt iespēju atteikties no obligāta pienākuma inženiertīklu turētājiem veikt mērnieka izstrādāto topogrāfisko plānu saskaņošanu, ja vien inženiertīklu turētājs pats nav izvirzījis šādu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projekts izstrādāts ar mērķi nodrošināt vienotā būvniecības un nekustamā īpašuma reģistrācijas procesa no būvniecības ieceres ierosināšanas līdz būves ierakstīšanai zemesgrāmatā (turpmāk – vienotais būves reģistrācijas process) ieviešanu un paredz tikai ar vienotā būves reģistrācijas procesu saistītos precizējumus, tad priekšlikums nav attiecināms uz projektu, jo neskar vienoto būves reģistrācijas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veikta Vienotajā tiesību aktu projektu izstrādes un saskaņošanas portālā no 2025. gada 17. septembra līdz 2025. gada 1. oktobrim,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būvniecība un reģistrācija Kadastra informācijas sistēmā un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būvniecība un reģistrācija Kadastra informācijas sistēmā un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datu reģistrācijas procesa ieviešana samazinās pakalpojuma sniegšanas laiku un vienkāršos būvniecības un ar datu reģistrāciju saistītos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un Kadastra informācijas sistēmas pilnveide.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25-TA-1264</w:t>
    </w:r>
    <w:r>
      <w:br/>
    </w:r>
    <w:r w:rsidR="00000000" w:rsidRPr="00000000" w:rsidDel="00000000">
      <w:rPr>
        <w:rtl w:val="0"/>
      </w:rPr>
      <w:t xml:space="preserve">Izdrukāts 29.07.2026. 21.59 - 7.0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25-TA-1264</w:t>
    </w:r>
    <w:r>
      <w:br/>
    </w:r>
    <w:r w:rsidR="00000000" w:rsidRPr="00000000" w:rsidDel="00000000">
      <w:rPr>
        <w:rtl w:val="0"/>
      </w:rPr>
      <w:t xml:space="preserve">Izdrukāts 29.07.2026. 21.59 - 7.0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anotācija_(ex_ante)_25-TA-1264.docx</dc:title>
</cp:coreProperties>
</file>

<file path=docProps/custom.xml><?xml version="1.0" encoding="utf-8"?>
<Properties xmlns="http://schemas.openxmlformats.org/officeDocument/2006/custom-properties" xmlns:vt="http://schemas.openxmlformats.org/officeDocument/2006/docPropsVTypes"/>
</file>