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Kontu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sekretāru 2024.gada 21.marta sanāksmes protokola Nr.8 1.§ “Plāna projekts “Pasākumu plāns noziedzīgi iegūtu līdzekļu legalizācijas, terorisma un proliferācijas finansēšanas novēršanai 2024.-2026.gadam” 3.punkta, kas nosaka “</w:t>
      </w:r>
      <w:r w:rsidR="00000000" w:rsidRPr="00000000" w:rsidDel="00000000">
        <w:rPr>
          <w:i w:val="1"/>
          <w:rtl w:val="0"/>
        </w:rPr>
        <w:t xml:space="preserve">Iekšlietu ministrijai sadarbībā ar Finanšu ministriju, Latvijas finanšu nozares asociāciju un tiesībaizsardzības iestādēm izvērtēt Kontu reģistrā esošās informācijas pietiekamību kompetentajām valsts pārvaldes iestādēm un nepieciešamības gadījumā virzīt atbilstošus priekšlikumus Kontu reģistra darbības regulējumā tās paplašināšanai</w:t>
      </w:r>
      <w:r w:rsidR="00000000" w:rsidRPr="00000000" w:rsidDel="00000000">
        <w:rPr>
          <w:rtl w:val="0"/>
        </w:rPr>
        <w:t xml:space="preserve">”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ar 2023.gada 8.decembra grozījumiem Starptautisko un Latvijas Republikas nacionālo sankciju likumā (turpmāk – Sankciju likums), kopš 2024.gada 1.aprīļa Finanšu izlūkošanas dienests ir kompetentā institūcija starptautisko un nacionālo sankciju izpildes jautājumos, nepieciešams paplašināt iestādes tiesības iegūt kontu reģistrā esošas ziņas Sankciju likumā noteikto funkciju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Kontu reģistra funkcionalitāti, nodrošinot tiesībaizsardzības iestādēm informāciju par konta turētāja slēgto kontu un tajā esošu atlikumu, kā arī paplašināt Finanšu izlūkošanas dienesta tiesības iegūt kontu reģistrā esošas ziņas Sankciju likumā noteikto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1.Par Kontu reģistrā iekļaujamo informāciju par slēgto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Kontu reģistrā netiek atspoguļota informācija par personu kontiem, kurus Noziedzīgi iegūtu līdzekļu un terorisma un proliferācijas novēršanas likums (turpmāk – NILLTPFNL) nosaka par pienākumu slēgt, taču nauda no tiem netiek izņemta. Rezultātā kredītiestādēm jāturpina uzglabāt bijušā klienta naudas līdzekļi, bet tiesībaizsardzības iestādēm, kā arī citām iestādēm atbilstoši kompetencei, šāda informācija Kontu reģistrā nav pieejama. Cita starpā tiesībaizsardzības iestādēm šobrīd nav iespēja identificēt līdzekļu esamību slēgtos kontos – Kontu reģistrā nav atzīmes par to, vai slēgtā konta atlikums ir ticis pārskaitīts uzglabāšanai uz citu kontu, attiecīgi nav iespējams iegūt ziņas par visiem personas finanšu līdzekļiem, kurus kriminālprocesa ietvaros būtu iespējams iesaldēt vai arestēt. Kā to ir norādījušas aptaujātās iestādes, šobrīd nav iespējams pilnvērtīgi kriminālprocesa ietvaros iegūt informāciju par personas mantisko stāvokli – visiem finanšu līdzekļiem, kuru kriminālprocesa ietvaros būtu iespējams iesaldēt, arestēt vai konfiscēt.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uz Latvijas Finanšu nozares asociācijas veiktās analīzes par situāciju ar kontiem, kas slēgti ar atlikumu, Kontu reģistrā atzīmējot, ka konts slēgts, līdzekļus pārceļot uz bankas tehnisko kontu. Dati rāda, ka summa šādos slēgtajos kontos, kas pārcelta uz tehniskajiem kontiem, kreditoriem, iestādēm nav redzama, ir 102 526 716 </w:t>
      </w:r>
      <w:r w:rsidR="00000000" w:rsidRPr="00000000" w:rsidDel="00000000">
        <w:rPr>
          <w:i w:val="1"/>
          <w:rtl w:val="0"/>
        </w:rPr>
        <w:t xml:space="preserve">euro</w:t>
      </w:r>
      <w:r w:rsidR="00000000" w:rsidRPr="00000000" w:rsidDel="00000000">
        <w:rPr>
          <w:rtl w:val="0"/>
        </w:rPr>
        <w:t xml:space="preserve"> (~ simts miljoni). Vidējā summa un cilvēku skaits katrā bankā ir cits – no dažiem simtiem </w:t>
      </w:r>
      <w:r w:rsidR="00000000" w:rsidRPr="00000000" w:rsidDel="00000000">
        <w:rPr>
          <w:i w:val="1"/>
          <w:rtl w:val="0"/>
        </w:rPr>
        <w:t xml:space="preserve">euro</w:t>
      </w:r>
      <w:r w:rsidR="00000000" w:rsidRPr="00000000" w:rsidDel="00000000">
        <w:rPr>
          <w:rtl w:val="0"/>
        </w:rPr>
        <w:t xml:space="preserve"> līdz 1 miljonam </w:t>
      </w:r>
      <w:r w:rsidR="00000000" w:rsidRPr="00000000" w:rsidDel="00000000">
        <w:rPr>
          <w:i w:val="1"/>
          <w:rtl w:val="0"/>
        </w:rPr>
        <w:t xml:space="preserve">euro</w:t>
      </w:r>
      <w:r w:rsidR="00000000" w:rsidRPr="00000000" w:rsidDel="00000000">
        <w:rPr>
          <w:rtl w:val="0"/>
        </w:rPr>
        <w:t xml:space="preserve"> uz personu. Personu skaits kopā ir vismaz 30 567 (50% tirgus dalībnieku sniedza precīzu skaitu, bet 50% tikai summas bez personu skaita), tādēļ var pieņemt, ka personu skaits (rēķinot pēc tirgus daļām) ir divas reizes lielāks. Kopumā dati norāda uz būtiskiem riskiem, jo nevar izslēgt, ka daļa no šīs naudas būtu iesaldēta, arestēta vai piedzīta, ja būtu bijusi redzama. Attiecīgi secināms, ka pašreizējais regulējums nav pietiekams, lai tiesībaizsardzības iestādes spētu savu funkciju ietvaros nodrošināt efektīvu Krimināllikuma normu piemērošanu un krimināltiesisko attiecību taisnīgu noregulējumu iespējami ātrākā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veikt grozījumus regulējumā saskata Finanšu izlūkošanas dienests, Valsts ieņēmumu dienests, Valsts drošības dienests, Iekšējās drošības birojs, Korupcijas novēršanas un apkarošanas birojs, Valsts policija, Latvijas Republikas prokuratūra, Valsts robežsardze. Zemāk minēto iestāžu viedokļi: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Kontu reģistra par to, vai konta turētāja konts ir slēgts ar atlikumu vai bez atlikuma ir nepieciešama, lai izlemtu jautājumu par personas rīcībā esošo līdzekļu turpmāko izlietojumu, iespējams krāpšanas vai kartes izmantošanas gadījumos, lai operatīvi pieņemtu lēmumu par rīcību, nolūkā lemt jautājumu par aresta uzlikšanu mantai, kā arī tas palīdzētu izvērtēt fiziskas vai juridiskas personas finanšu stāvokli vai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to, vai konta turētāja konts ir slēgts ar atlikumu vai bez tā, pieejamība nodrošinātu resursu ieekonomēšanu NILLTPFNL noteikto funkciju veikšanai, attiecīgi – lēmuma pieņemšanai par rīkojuma par līdzekļu iesaldēšanu izdošanu, pamatojoties uz tā rīcībā esošo informāciju, pēc savas iniciatīvas vai pēc NILLTPFNL 62.panta pirmajā daļā minēto ārvalstu pilnvaroto iestāžu vai institūciju lūguma. Pastāvot atzīmei, ka konts ir slēgts un atlikumu nav, Finanšu izlūkošanas dienests nepieņemtu lēmumu par rīkojuma par līdzekļu iesaldēšanu izdošanu un attiecīgi tiktu ietaupīti iestādes resursi.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atbalsta nepieciešamību papildināt kontu reģistru ar informāciju par to, vai konta turētāja konts ir slēgts ar atlikumu vai bez atlikuma, norādot esošā atlikuma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Kontu reģistra par to, vai konta turētāja konts ir slēgts ar atlikumu vai bez atlikuma nepieciešama Valsts drošības iestāžu likumā un Operatīvās darbības likumā noteikto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nepieciešama, lai nodrošinātu procesuālo izdevumu un cietušajam nodarītā kaitējuma kompensācijas piedziņu, sekmētu ātrāku informācijas apmaiņu un nodrošinātu efektīvu Krimināllikuma normu piemērošanu un krimināltiesisko attiecību taisnīgu noregulējumu iespējami ātrākā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Nesaņemot informāciju par to, ka personas konts ir slēgts, bet tajā ir atlikums, procesa virzītājam vai operatīvās darbības veicējam varētu rasties priekšstats, ka personas kontā līdzekļu nav, tāpēc nav nepieciešams vērsties pie kredītiestādes papildu informācijas iegūšanai. Šajā gadījumā varētu rasties situācija, ka arestam netiek pakļauta daļa personas līdzekļu. Lai jau sākotnēji izmeklēšanas iestāžu un operatīvās darbības subjektu amatpersonas informētu par slēgtā kontā esošajiem līdzekļiem, būtu nepieciešams veikt attiecīgus grozījumus Kontu reģistra likumā, nosakot, ka šiem subjektiem tiek sniegta informācija par to, vai konta turētāja konts ir slēgts ar atlikumu vai bez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veikt grozījumus normatīvajā regulējumā, lai, iegūstot informāciju no kontu reģistra, izmeklēšanas iestāde vai operatīvās darbības subjekts iegūtu informāciju par to, vai konta turētāja konts ir slēgts ar atlikumu vai bez atlikuma.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norāda, ka atbilstoši šobrīd Kontu reģistra likuma 5.panta otrās daļas 2.-5.punkta prasībām, Kontu reģistrā, attiecībā uz slēgtiem kontiem ir jānorāda to slēgšanas datums. Birojs uzskata, ka minētie Likuma punkti ir jāpapildina arī ar informāciju par to, vai slēgtajos kontos ir finanšu līdzekļu atlikumi, jo atsevišķos gadījumos, klienti (kontu turētāji), kuru konti tikuši slēgti, līdzekļus neizņem un kredītiestādēm jāturpina uzglabāt bijušā klienta naudas līdzekļi, tos pārskaitot uz speciāli šim nolūkam izveidotu kopēju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ir nepieciešama informācija no Kontu reģistra par to, vai konta turētāja konts ir slēgts ar atlikumu vai bez atlikuma, lai nodrošinātu pilnvērtīgu piekļuvi informācijai par kriminālprocesa ietvaros aizdomās turētās personas mantisko stāvokli gadījumos, kad nepieciešams rosināt aresta uzlikšanu personas mantai, t.sk. noziedzīgi iegūtiem līdzekļiem, nodrošinot iespējamu mantas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šobrīd nevar pārliecināties par to, vai tam ir pieejamas ziņas par individuālā seifa pakalpojumu saņēmēju. Pirms vairākiem gadiem ir bijuši atsevišķi gadījumi, kad Kontu reģistrā atsevišķām personām bija konstatēta informācija par lietošanās esošu individuāla seifa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Finanšu izlūkošanas dienesta tiesību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Kontu reģistra likuma 6. panta pirmās daļas 1.punktu Kontu reģistra pārzinis reģistrā iekļautās ziņas izsniedz Finanšu izlūkošanas dienestam NILLTPFNL noteikto funkciju veikšanai. Normatīvais regulējums šobrīd neparedz iespēju reģistrā iekļautās ziņas izsniegt Finanšu izlūkošanas dienestam Sankciju likumā noteikto funkciju izpildei. Pamatojoties uz Sankciju likuma 12.</w:t>
      </w:r>
      <w:r w:rsidR="00000000" w:rsidRPr="00000000" w:rsidDel="00000000">
        <w:rPr>
          <w:vertAlign w:val="superscript"/>
          <w:rtl w:val="0"/>
        </w:rPr>
        <w:t xml:space="preserve">1</w:t>
      </w:r>
      <w:r w:rsidR="00000000" w:rsidRPr="00000000" w:rsidDel="00000000">
        <w:rPr>
          <w:rtl w:val="0"/>
        </w:rPr>
        <w:t xml:space="preserve">panta ceturto daļu, Finanšu izlūkošanas dienests pieņem finanšu iestādēm saistošus lēmumus par starptautisko un nacionālo sankciju izpildi, ja tā rīcībā ir informācija par pienākumu izpildīt sankcijas, bet sankcijas nav izpildītas saskaņā ar normatīvo aktu prasībām. Ievērojot minēto, Finanšu izlūkošanas dienestam ir nepieciešams saņemt reģistrā iekļautās ziņas Sankciju likumā noteikto funkciju izpildei, lai efektīvi identificētu finanšu iestādēs esošos līdzekļus, kuru iesaldēšana nav veikta atbilstoši normatīvo aktu prasībām sankciju izpildes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Kontu reģistra likuma 5.panta otrā daļa paredz noteikta apjoma informāciju, kas sniedzama par konta turētāju/individuālā seifa pakalpojuma saņēmēju un tam esošo kontu/individuālo seifu. Proti, kontu reģistrā ir iekļaujama informācija par pašu personu, kā arī konta numuru, konta atvēršanas un slēgšanas datumu, bet tajā nav iekļauta informācija par to, vai konta turētāja konts ir slēgts ar atlikumu vai bez 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Kontu reģistra likuma 5.pants tiek papildināts ar (2</w:t>
      </w:r>
      <w:r w:rsidR="00000000" w:rsidRPr="00000000" w:rsidDel="00000000">
        <w:rPr>
          <w:vertAlign w:val="superscript"/>
          <w:rtl w:val="0"/>
        </w:rPr>
        <w:t xml:space="preserve">1</w:t>
      </w:r>
      <w:r w:rsidR="00000000" w:rsidRPr="00000000" w:rsidDel="00000000">
        <w:rPr>
          <w:rtl w:val="0"/>
        </w:rPr>
        <w:t xml:space="preserve">)daļu, kā arī papildināta šā panta devītā daļa. Atbilstoši ar grozījumiem pārejas noteikumos, tiek paredzēts 6 mēnešu periods Valsts ieņēmumu dienestam (turpmāk - VID) (izmaiņu veikšanai sistēmās) un ziņu sniedzējiem veikt nepieciešamās darbības noteikto ziņu sniegšanas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Kontu reģistra likuma 6.panta pirmās daļas 1.punktu Kontu reģistra pārzinis reģistrā iekļautās ziņas izsniedz Finanšu izlūkošanas dienestam NILLTPFNL noteikto funkciju veikšanai. Normatīvais regulējums šobrīd neparedz iespēju reģistrā iekļautās ziņas izsniegt Finanšu izlūkošanas dienestam Sankciju likumā noteikto funkciju izpildei. Pamatojoties uz Sankciju likuma 12.</w:t>
      </w:r>
      <w:r w:rsidR="00000000" w:rsidRPr="00000000" w:rsidDel="00000000">
        <w:rPr>
          <w:vertAlign w:val="superscript"/>
          <w:rtl w:val="0"/>
        </w:rPr>
        <w:t xml:space="preserve">1</w:t>
      </w:r>
      <w:r w:rsidR="00000000" w:rsidRPr="00000000" w:rsidDel="00000000">
        <w:rPr>
          <w:rtl w:val="0"/>
        </w:rPr>
        <w:t xml:space="preserve">panta ceturto daļu, Finanšu izlūkošanas dienests pieņem finanšu iestādēm saistošus lēmumus par starptautisko un nacionālo sankciju izpildi, ja tā rīcībā ir informācija par pienākumu izpildīt sankcijas, bet sankcijas nav izpildītas saskaņā ar normatīvo aktu prasībām. Atbilstoši spēkā esošajam normatīvajam regulējumam, Finanšu izlūkošanas dienestam šobrīd nav tiesiska pamata saņemt Kontu reģistrā esošas ziņas Sankciju likumā noteikto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veikti grozījumi Kontu reģistra likuma 6.panta pirmās daļas 1.punktā, attiecīgi paplašinot Finanšu izlūkošanas dienesta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trešajā daļā iekļautā termina “patiesā labuma guvējs” lietojums neatbilst normatīvajos aktos lietotajam locījumam, līdz ar to nepieciešams veikt tehniskus labojumus.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veikti grozījumi Kontu reģistra 5.panta trešajā daļā, izsakot vārdu “patiesā”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krājaizdevu sabiedrības, maksājumu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Kontu reģistra likuma 5.pantā tiek paplašināts reģistrā iekļaujamās informācijas par slēgto kontu apjoms, kas uzliek ziņu sniedzējam par pienākumu iekļaut ziņas par konta turētāja slēgto kontu ar vai bez atlikuma.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2025.gadā provizoriski nepieciešams finansējums 148 942 </w:t>
            </w:r>
            <w:r w:rsidR="00000000" w:rsidRPr="00000000" w:rsidDel="00000000">
              <w:rPr>
                <w:sz w:val="24"/>
                <w:i w:val="1"/>
                <w:rtl w:val="0"/>
              </w:rPr>
              <w:t xml:space="preserve">euro</w:t>
            </w:r>
            <w:r w:rsidR="00000000" w:rsidRPr="00000000" w:rsidDel="00000000">
              <w:rPr>
                <w:sz w:val="24"/>
                <w:rtl w:val="0"/>
              </w:rPr>
              <w:t xml:space="preserve">, tai skaitā: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1"/>
              <w:gridCol w:w="1953"/>
              <w:gridCol w:w="1891"/>
              <w:gridCol w:w="1803"/>
              <w:tblGridChange w:id="0">
                <w:tblGrid>
                  <w:gridCol w:w="2001"/>
                  <w:gridCol w:w="1953"/>
                  <w:gridCol w:w="1891"/>
                  <w:gridCol w:w="18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c/d cena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36 602,50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Kontu reģistra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39 264,50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73 074,93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148 941,93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informācijas sistēmu funkcionalitātes uzturēšanai 2026.gadam un turpmāk ik gadu ir nepieciešami 10 426 </w:t>
            </w:r>
            <w:r w:rsidR="00000000" w:rsidRPr="00000000" w:rsidDel="00000000">
              <w:rPr>
                <w:sz w:val="24"/>
                <w:i w:val="1"/>
                <w:rtl w:val="0"/>
              </w:rPr>
              <w:t xml:space="preserve">euro</w:t>
            </w:r>
            <w:r w:rsidR="00000000" w:rsidRPr="00000000" w:rsidDel="00000000">
              <w:rPr>
                <w:sz w:val="24"/>
                <w:rtl w:val="0"/>
              </w:rPr>
              <w:t xml:space="preserve">, kas ir 7%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likumprojektā ietvertās izmaiņas saistībā ar kontu reģistrā iekļaujamo informāciju par slēgto kontu atbilst ar Ministru kabineta 2024.gada 2.maija rīkojumu Nr.338 apstiprinātā pasākumu plāna noziedzīgi iegūtu līdzekļu legalizācijas, terorisma un proliferācijas finansēšanas novēršanai 2024.-2026.gadam 7.1.pasākumam “Stiprināt TAI spējas atklāt NILL, tostarp kas saistās ar tādiem predikatīvajiem noziedzīgajiem nodarījumiem kā korupcija, ar ēnu ekonomiku saistītiem noziedzīgiem nodarījumiem – noziedzīgi nodarījumi nodokļu jomā, akcīzes preču un narkotisko vielu nelikumīga aprite, tostarp, kontrabanda”, nepieciešamais finansējums izmaiņu ieviešanai Valsts ieņēmumu dienesta informācijas sistēmās 2025.gadā 148 942 euro apmērā un ieviesto izmaiņu uzturēšanai 2026.gadā un turpmāk ik gadu 10 426 euro apmērā tiks nodrošināts Finanšu ministrijas budžeta programmas 33.00.00 “Valsts ieņēmumu un muitas politikas nodrošināšana” piešķirto līdzekļu ietvaros, novirzot 8.2.pasākuma “Turpināt stiprināt un efektivizēt skaidras naudas pārvietošanas kontroli uz Latvijas iekšējām un ārējām robežām, it īpaši ņemot vērā aizliegto vielu kontrabandas maršrutus” neizlietoto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apkopoti pēc publiskās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apkopoti pēc publiskās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paplašināta Kontu reģistra kā valsts informācijas sistēmā iekļaujamais ziņu apjoms.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ietverta 3.punktā.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sistēmas funkcionalitāti, tiks sekmēta ātrāka informācijas apmaiņa un nodrošināta efektīva Krimināllikuma normu piemērošana un krimināltiesisko attiecību taisnīgs noregulējums iespējami ātrākā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24-TA-1842</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24-TA-1842</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anotācija_(ex_ante)_24-TA-1842.docx</dc:title>
</cp:coreProperties>
</file>

<file path=docProps/custom.xml><?xml version="1.0" encoding="utf-8"?>
<Properties xmlns="http://schemas.openxmlformats.org/officeDocument/2006/custom-properties" xmlns:vt="http://schemas.openxmlformats.org/officeDocument/2006/docPropsVTypes"/>
</file>