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maternitātes un slimības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 1. § "Informatīvais ziņojums "Par valsts budžeta ieņēmumu un nodokļu politikas pārskatīšanu 2025. – 2027. gadā"" 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terminēti (vienu gadu) nodrošinātu lielāku vecāku pabalsta daļas izmaksu strādājošiem vecāku pabalsta saņēmējiem, tādējādi palielinot ienākumus strādājošiem pabalsta saņēmējiem, vienlaikus veicinot iespēju saskaņot ģimenes un darba dzīvi.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iekļauts likumprojekta “Par valsts budžetu 2025.gadam un budžeta ietvaru 2025., 2026. un 2027.gadam”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likuma “Par maternitātes un slimības apdrošināšanu” 10.</w:t>
      </w:r>
      <w:r w:rsidR="00000000" w:rsidRPr="00000000" w:rsidDel="00000000">
        <w:rPr>
          <w:vertAlign w:val="superscript"/>
          <w:rtl w:val="0"/>
        </w:rPr>
        <w:t xml:space="preserve">6</w:t>
      </w:r>
      <w:r w:rsidR="00000000" w:rsidRPr="00000000" w:rsidDel="00000000">
        <w:rPr>
          <w:rtl w:val="0"/>
        </w:rPr>
        <w:t xml:space="preserve"> panta trešajai daļai vecāku pabalsta saņēmējam, kurš ir nodarbināts un neatrodas bērna kopšanas atvaļinājumā vai bērna kopšanas laikā gūst ienākumus kā pašnodarbinātais, vecāku pabalstu izmaksā 50 procentu apmērā no pabalsta, kas piešķirts atbilstoši šā panta otrās daļas nosacījumiem. Vecāku pabalsta mērķis ir ienākuma atvietojums, tāpat kā citiem sociālās apdrošināšanas īstermiņa pabalstiem. Vienlaikus ar vecāku pabalstu tiek izmaksāts arī bērna kopšanas pabalsts, kas, atsākot nodarbinātību, tiek izmaksāts pilnā apmērā un tā izmaksas tiek segtas no valsts pamatbudžeta.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ar sociālajiem partneriem un nevalstiskā sektora pārstāvjiem arvien vairāk izskan viedoklis, ka esošie nosacījumi attiecībā uz vecāku pabalsta izmaksu, atsākot nodarbinātību, nemotivē strādājošos vecāku pabalsta saņēmējus saglabāt legālu saikni ar darba tirgu bērna kopšanas laikā, un vairākos gadījumos vecāki izvēlas atrasties ēnu ekonomikā, nevis sakārtot darba attiecības legāli, lai nezaudētu vecāku pabalsta pilno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vecāku pabalsta saņēmējam, kurš ir nodarbināts un neatrodas bērna kopšanas atvaļinājumā vai bērna kopšanas laikā gūst ienākumus kā pašnodarbinātais, laikposmā no 2025.gada 1.janvāra līdz 2025.gada 31.decembrim vecāku pabalstu izmaksā 75 procentu apmērā no pabalsta, kas piešķirts atbilstoši likuma “Par maternitātes un slimības apdrošināšanu” 10.</w:t>
      </w:r>
      <w:r w:rsidR="00000000" w:rsidRPr="00000000" w:rsidDel="00000000">
        <w:rPr>
          <w:vertAlign w:val="superscript"/>
          <w:rtl w:val="0"/>
        </w:rPr>
        <w:t xml:space="preserve">6</w:t>
      </w:r>
      <w:r w:rsidR="00000000" w:rsidRPr="00000000" w:rsidDel="00000000">
        <w:rPr>
          <w:rtl w:val="0"/>
        </w:rPr>
        <w:t xml:space="preserve"> panta otrās daļas nosacījumiem. Tādējādi tiktu palielināts finansiālais atbalsts tām ģimenēm, kuras izvēlas apvienot bērna kopšanu un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19. septembra sēdes protokola Nr. 38 1. § "Informatīvais ziņojums "Par valsts budžeta ieņēmumu un nodokļu politikas pārskatīšanu 2025. – 2027. gadā"" 3.3. apakšpunktam, Labklājības ministrija  līdz 2025. gada 1. septembrim sagatavos un iesniegs izskatīšanai Ministru kabinetā informatīvo ziņojumu par vecāku pabalsta saņēmēju, kuri bērna kopšanas laikā ir nodarbināti un neatrodas bērna kopšanas atvaļinājumā vai bērna kopšanas laikā gūst ienākumus kā pašnodarbinātie, skaita dinamiku 2025. gada pirmajā pusgadā, salīdzinot ar līdzīgu periodu iepriekšējos gados, tostarp dzimuma un pabalsta apmēra griezumā, kā arī sniegs izvērtējumu par nepieciešamību saglabāt vecāku pabalsta izmaksu 75 procentu apmērā no piešķirtā pabalsta pēc 2025. gada 31. decembra.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Strādājošie vecāku pabalsta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visiem strādājošiem vecāku pabalsta saņēmējiem (pabalsta apmērs tiks automātiski palielināts no 2025.gada 1.janvāra arī tiem pabalsta saņēmējiem, kuriem tas piešķirts pirms minētā datuma un kuri pabalsta saņemšanas laikā būs nodarbināti). Pēc Valsts sociālās apdrošināšanas aģentūras datiem, 2024.gada augustā no 15 410 vecāku pabalsta saņēmējiem 2 038  personas bija nodarbinātas.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tiem darba devējiem, kuru nodarbinātie 2025.gadā bērna kopšanas atvaļinājuma laikā turpinās strādāt uz pilnu vai daļēju slodzi.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darba tirgu un ēnu ekonomiku varēs novērtēt pēc faktiskajiem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147 978 804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161 767 728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174 482 076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147 978 804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161 767 728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174 482 076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147 978 804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161 767 728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174 482 076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147 978 804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161 767 728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174 482 076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-7 682 000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"saskaņā ar valsts bužetu kārtējam gadam" un "saskaņā ar vidēja termiņa budžeta ietvaru" uzrādīts finansējums speciālā budžeta apakšprogrammā 04.04.00 "Invaliditātes, maternitātes un slimības speciālais budžets" izdevumi vecāku pabalstam atbilstoši likumam "Par valsts budžetu 2024. gadam un budžeta ietvaru 2024., 2025. un 2026. gadam" (ieņēmumi atbilst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2025.gadā strādājošajiem vecāku pabalsta saņēmējam tiek palielināta izmaksājamā pabalsta proporcija no 50% uz 75% no piešķirtā pabalsta apmēra, 2025.gadā tiek prognozēts papildus nepieciešamais finansējums speciālā budžeta apakšprogrammā 04.04.00 "Invaliditātes, maternitātes un slimības speciālais budžets" sociāla rakstura maksājumiem un kompensācijām (vecāku pabalstam) 7 682 000</w:t>
            </w:r>
            <w:r w:rsidR="00000000" w:rsidRPr="00000000" w:rsidDel="00000000">
              <w:rPr>
                <w:sz w:val="24"/>
                <w:i w:val="1"/>
                <w:rtl w:val="0"/>
              </w:rPr>
              <w:t xml:space="preserve">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Nepieciešamā finansējuma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Strādājošo vecāku pabalstu skaits 2 525 personas vidēji mēnesī (15 % no prognozētā vecāku pabalstu kopskaita 16 832).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Strādājošo vecāku pabalsta saņēmēju vidējais pabalsta apmēra palielinājums - 253,53 </w:t>
            </w:r>
            <w:r w:rsidR="00000000" w:rsidRPr="00000000" w:rsidDel="00000000">
              <w:rPr>
                <w:sz w:val="24"/>
                <w:i w:val="1"/>
                <w:rtl w:val="0"/>
              </w:rPr>
              <w:t xml:space="preserve">euro </w:t>
            </w:r>
            <w:r w:rsidR="00000000" w:rsidRPr="00000000" w:rsidDel="00000000">
              <w:rPr>
                <w:sz w:val="24"/>
                <w:rtl w:val="0"/>
              </w:rPr>
              <w:t xml:space="preserve">(ņemti vērā VSAA 2024.gada jūlija dati par strādājošo vecāku pabalsta saņēmēju vidējo iemaksu algu (2 090 </w:t>
            </w:r>
            <w:r w:rsidR="00000000" w:rsidRPr="00000000" w:rsidDel="00000000">
              <w:rPr>
                <w:sz w:val="24"/>
                <w:i w:val="1"/>
                <w:rtl w:val="0"/>
              </w:rPr>
              <w:t xml:space="preserve">euro</w:t>
            </w:r>
            <w:r w:rsidR="00000000" w:rsidRPr="00000000" w:rsidDel="00000000">
              <w:rPr>
                <w:sz w:val="24"/>
                <w:rtl w:val="0"/>
              </w:rPr>
              <w:t xml:space="preserve">) no kā aprēķināts pabalsts, tai piemērojot darba samaksas pieaugumu atbilstoši Finanšu ministrijas 2024.gada jūnija makroekonomisko rādītāju prognozēm (2025.gadā – 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pasākums un tā finansiālā ietekme iekļauti Finanšu ministrijas sagatavotajā informatīvajā ziņojumā "Par valsts budžeta ieņēmumu un nodokļu politikas pārskatīšanu 2025.–2027. gadā" (pieņemts MK 19.09.2024.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likumprojekta ieviešanai iekļauts Labklājības ministrijas maksimāli pieļaujamajā speciālā budžeta izdevumu kopējā apjomā 2025., 2026., 2027. un 2028. gadam un atbilstoši tiks iestrādāts likumprojektā “Par valsts budžetu 2025.gadam un budžeta ietvaru 2025., 2026. un 2027.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finansiālais atbalsts 2025.gadā strādājošiem vecāku pabalsta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24-TA-2204</w:t>
    </w:r>
    <w:r>
      <w:br/>
    </w:r>
    <w:r w:rsidR="00000000" w:rsidRPr="00000000" w:rsidDel="00000000">
      <w:rPr>
        <w:rtl w:val="0"/>
      </w:rPr>
      <w:t xml:space="preserve">Izdrukāts 29.07.2026. 23.35 - 2.0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24-TA-2204</w:t>
    </w:r>
    <w:r>
      <w:br/>
    </w:r>
    <w:r w:rsidR="00000000" w:rsidRPr="00000000" w:rsidDel="00000000">
      <w:rPr>
        <w:rtl w:val="0"/>
      </w:rPr>
      <w:t xml:space="preserve">Izdrukāts 29.07.2026. 23.35 - 2.0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anotācija_(ex_ante)_24-TA-2204.docx</dc:title>
</cp:coreProperties>
</file>

<file path=docProps/custom.xml><?xml version="1.0" encoding="utf-8"?>
<Properties xmlns="http://schemas.openxmlformats.org/officeDocument/2006/custom-properties" xmlns:vt="http://schemas.openxmlformats.org/officeDocument/2006/docPropsVTypes"/>
</file>