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pētījumu programmu "Mākslīgā intelekta metožu piemērotības analīze Eiropas Savienības fondu projektu jomā" 2024.–2025. gadam"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padotības iestāde Centrālā finanšu un līgumu aģentūra (turpmāk – CFLA) ir izstrādājusi Ministru kabineta (turpmāk – MK) rīkojuma projektu “Par valsts pētījumu programmu “Mākslīgā intelekta metožu piemērotības analīze Eiropas Savienības fondu projektu jomā” (turpmāk – rīkojuma projekts)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Zinātniskās darbības likuma (turpmāk –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panta otrās daļas 3. punktu, kas nosaka, ka MK apstiprina prioritāros zinātņu virzienus un valsts pētījumu programmas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panta otro daļu, kas nosaka, ka valsts pētījumu programmu mērķus un uzdevumus nosaka attiecīgās nozaru ministrijas, konsultējoties ar Latvijas Zinātnes padomi (turpmāk – padome). Izglītības un zinātnes ministrija vai citas nozaru ministrijas valsts pētījumu programmu projektu konkursa kārtībā var piešķirt valsts pētījumu programmu projektiem finansējumu no zinātnes finansēšanai piešķirtajiem valsts budžeta līdzekļiem. Valsts pētījumu programmu projektu konkursu organizē un īsteno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2018. gada 4. septembra noteikumu Nr. 560 “Valsts pētījumu programmu projektu īstenošanas kārtība” (turpmāk – MK noteikumi) 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pētījumu programma “Mākslīgā intelekta metožu piemērotības analīze Eiropas savienības fondu projektu jomā” (turpmāk – programma) ir izstrādāta, ievērojot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Nacionālā attīstības plāna 2021-2027 rīcības virzienus: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[295] Digitalizējot transformēta publiskā pārvalde, racionāli pārvaldīta organizatoriskā un tehnoloģiskā ekosistēma, kas ir iekšēji integrēta un ārēji atvērta kopīgas vērtības radīšanai, inovācijām un lietotājorientētai pieejai publisko pakalpojumu sniegšanā fiziskajā un digitālajā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Iedzīvotāji mijiedarbībā ar publiskām institūcijām veido labāku sabiedrību un pārvaldību, īsteno savas tiesiskās intereses. Publiskā pārvaldība visos varas atzaros kļuvusi profesionālāka – tā ir atvērtāka, mūsdienīgāka un labāk un ātrāk sasniedz rezultātus. Ikviens jūt, ka valsts strādā iedzīvotāju labā, tā vairojot apmierinātību ar pakalpojumiem un uzticēšanos valsts pārvaldei un tiesībaizsardzības sistēmai. Pakalpojumi ir personificēti, un politika līdzsvaro sabiedrības intereses. To nodrošina digitalizācijas laikmeta sniegtās iespējas un starpnozaru koordinēta rīcība.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pārvaldes modernizācijas plāns, rīcības virziens – 6.7. Valsts pārvaldes digitālā transformācija (pakalpojumu pārvaldība un valsts pārvaldes pakalpojumu modernizēšana, izmantojot digitālo tehnoloģiju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Digitālās transformācijas pamatnostādnes 2021. - 2027. gadam 4.4. attīstības joma “Tautsaimniecības (t.sk. valsts pārvaldes) digitālā transformācija”, 4.4.9.rīcības virziens “Moderna un atvērta valsts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ministrijas darbības stratēģija 2020. – 2024. gadam 2. Politikas mērķis “Ilgtspējīgas un uz attīstību vērstas investīcijas Latvijas tautsaimniecībā atbilstoši valsts attīstības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CFLA darbības stratēģijas 2023. - 2026. gadam 1.prioritārais virziens “”Konsultē vispirms” pieeja un efektivitāte publisko investīciju pārvaldībā” 1.4.mērķis “Uzraudzības procesu vienkāršošana un automatizēšana” un 2.prioritārais virziens “Digitālās ekosistēmas un drošības pārvaldības attīstība”, 2.1.mērķis “Kohēzijas politikas fondu vadības informācijas sistēmas attīstība projektu ērtākai ieviešanai un programmu un projektu efektīvākai uzraudzībai”.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Apstiprināt programmu, nosakot tās virsmērķi, mērķi, uzdevumus, īstenošanas termiņu un piešķirto finansējumu.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ekonomikas attīstībai 2021. - 2027. gada periodā būs pieejami 10,5 miljardi </w:t>
      </w:r>
      <w:r w:rsidR="00000000" w:rsidRPr="00000000" w:rsidDel="00000000">
        <w:rPr>
          <w:i w:val="1"/>
          <w:rtl w:val="0"/>
        </w:rPr>
        <w:t xml:space="preserve">euro</w:t>
      </w:r>
      <w:r w:rsidR="00000000" w:rsidRPr="00000000" w:rsidDel="00000000">
        <w:rPr>
          <w:rtl w:val="0"/>
        </w:rPr>
        <w:t xml:space="preserve">, no tiem 4,24 miljardi </w:t>
      </w:r>
      <w:r w:rsidR="00000000" w:rsidRPr="00000000" w:rsidDel="00000000">
        <w:rPr>
          <w:i w:val="1"/>
          <w:rtl w:val="0"/>
        </w:rPr>
        <w:t xml:space="preserve">euro </w:t>
      </w:r>
      <w:r w:rsidR="00000000" w:rsidRPr="00000000" w:rsidDel="00000000">
        <w:rPr>
          <w:rtl w:val="0"/>
        </w:rPr>
        <w:t xml:space="preserve">atvēlēti Eiropas Savienības kohēzijas politikas programmas 2021. - 2027.gadam (turpmāk – ES fondi 2021 - 2027) šādiem sešiem galvenajiem mērķiem: 1. Viedāka Eiropa, 2. Zaļāka Eiropa, 3. Ciešāk savienota Eiropa, 4. Sociāla un iekļaujoša Eiropa, 5. Iedzīvotājiem tuvāka Eiropa un 6. Pāreja uz klimatneitralitāti.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2021 - 2027 vadību Latvijā nodrošina vadošā iestāde - Finanšu ministrija, kas daļu no savām funkcijām ir deleģējusi CFLA, t.i., veikt projektu iesniegumu atlasi, slēgt līgumus ar projektu ieviesējiem, nodrošināt projektu īstenošanas uzraudzību un kontroli, t.sk. īstenot projekta ietvaros veikto iepirkumu atbilstības pārbaudes u.c. funkcijas. Lai Latvija pēc iespējas efektīvāk spētu investēt Eiropas Savienības fondu finansējumu tautsaimniecības attīstībā, būtisks ir arī CFLA ieguldījums īstenojot jēgpilnu, risku pieejā un uz rezultātu orientētā projektu uzraudzībā, administratīvā sloga mazināšanā gan projektu ieviesējiem, gan uzraudzības procesā, tādējādi arī veicinot ātrāku un atbilstošāku investīciju ieplūšanu tautsaimniecībā. Un viens no šādiem visefektīvākajiem administratīvā sloga mazināšanas pasākumiem ir ieviešanas un uzraudzības procesu vienkāršošana un automatizācija, kas ir viens no CFLA prioritārajiem sniegto pakalpojumu attīstības virzieniem arī ES fondos 2021 - 2027.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Būtiska CFLA darba sastāvdaļa ir dažādu dokumentu atbilstības analīze. Šajā procesā CFLA speciālisti analizē dokumentus, veic dokumentu un datu pārbaudes, aizpilda pārbaudes lapas u.tml., lai īstenotu CFLA deleģētās funkcijas projektu uzraudzībā un apliecinātu Eiropas Komisijai deklarēto izdevumu atbilstību. Lai arī CFLA nepārtraukti uzlabo uzraudzības procesus, vienkāršojot un automatizējot tos, tomēr lielākoties uzraudzības process ir manuāls, prasa daudz cilvēka darba un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efektivizētu šo procesu un vienlaicīgi arī nodrošinātu ātrāku Eiropas Savienības fondu finansējuma atmaksu projektu īstenotājiem, viens no potenciālajiem virzieniem ir mākslīgā intelekta ieviešana šajos procesos. CFLA ir veikusi izvērtēšanu un secinājusi, ka publisko iepirkumu joma ir tā, kurā būtu vislielākais ieguvums no mākslīgā intelekta ieviešanas uzraudzības procesos, proti, ar mākslīgā intelekta palīdzību īstenotas pārbaudes projektu ieviesēju sagatavotajā iepirkuma dokumentācijā, pārliecinoties par tās atbilstību publiskā iepirkuma prasībām, pārbaužu atzinumu daļēja automātiska sagatavošana.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Pēdējā laikā pasaulē lielu popularitāti gūst ģeneratīvā mākslīgā intelekta (generative AI) metodes, kas tiek plaši izmantotas dažādos teksta analīzes, teksta ģenerēšanas, atbilžu meklēšanas u.c. uzdevumos. Tipisks šo metožu piemērs ir OpenAI izveidotā sistēma ChatGPT. Šīs metodes uzrāda labus rezultātus vispārīgos uzdevumos, taču šo metožu pielāgošanas iespējas specializētiem uzdevumiem, piemēram, CFLA uzdevumiem nav pietiekami pētītas. Arī šo metožu piemērotība latviešu valodai nav apzināta.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nepieciešams pētījums, kurā tiktu padziļināti pētītas ģeneratīvā mākslīgā intelekta pielāgošanas iespējas tekstu analīzei un atbilžu ģenerēšanai latviešu valodā CFLA jomas dokumentos. Pētījuma ietvaros tiktu: (1) pārbaudītas metodes, (2) novērtēta to tehnoloģiskā gatavība un piemērotība, (3) mērīti un salīdzināti dažādi metožu kvalitātes rādītāji, (4) izveidots prototips, kas demonstrē metožu iespējas un (5) sagatavots plāns turpmākajiem darbiem, lai mākslīgā intelekta metodes ieviestu CFLA darba procesos. Metodes, kas tiks izpētītas šajā procesā, būs izmantojamas ne tikai CFLA darba procesos, bet tās būs pielāgojamas arī citu institūciju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virsmērķis ir mākslīgā intelekta ieviešana Eiropas Savienības fondu projektu uzraudzības jomā, lai efektivizētu uzraudzības procesus un vienlaicīgi nodrošinātu ātrāku Eiropas Savienības fondu finansējuma atmaksu projektu īstenotājiem.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 nosaka trīs tematiskus uzdevumus (rīkojuma 6. punkts), kā arī piecus horizontālos uzdevumus (rīkojuma 7. punkts) un trīs sasniedzamos rezultātus (rīkojuma 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ir izstrādāts, lai apstiprinātu programmu un noteiktu tās virsmērķi, mērķus, uzdevumus, īstenošanas termiņu, finansējumu, atbildīgo par īstenošanu. Rīkojuma projekts dos iespēju uzsākt programmas īstenošanu un padomei sadarbībā ar CFLA uzsākt programmas projekta pieteikumu konkursa (turpmāk – konkurss) nolikuma izstrādi, secīgi izsludināt konkursu, veikt programmas projekta pieteikumu izvērtēšanu un noslēgt programmas projekta īstenošanas līgumu, kā to paredz MK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Detalizētāks programmas uzdevumu apraksts tiks ietverts konkursa nolikumā.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35. panta pirmo un otro daļu un, ievērojot MK noteikumu 3., 4. un 6.punktu, programmu izstrādāja CFLA. Pēc programmas stratēģiskās vadības padomes oficiālas apstiprināšanas CFLA iesaistīs stratēģisko vadības padomi programmas izstrādē un uzraudzībā. Programmas stratēģiskās vadības padomes kompetencē ir sniegt viedokli un konsultatīvu atbalstu CFLA programmas izstrādes un īstenošanas gaitā, sniegt priekšlikumus programmas stratēģisko virzienu un pētniecības jautājumos, sniegt priekšlikumus programmas pilnveidei un sniegt viedokli par programmas rezultātiem pēc programmas pabeigšanas. Stratēģiskās vadības padomes locekļu sastāvā būs pārstāvji no ES fondu programmu uzraugošajām iestādēm (t.i. vadošās iestādes un revīzijas iestādes pārstāvji), iepirkumu jomas eksperti no Iepirkumu uzraudzības biroja un Finanšu ministrijas Juridiskā departamenta, informācijas un komunikāciju tehnoloģijas nozares eksperti no Latvijas Informācijas un komunikācijas tehnoloģiju asociācijas, kā arī Izglītības un zinātnes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izstrādes procesā CFLA konsultējās ar padomes pārstāvjiem, ievērojot likuma 35. panta otrajā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nosaka, ka CFLA ir atbildīgā institūcija par programmas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īstenošanas laiks ir divi gadi - no 2024. gada līdz 2025.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7.17. punktu sekretariāta funkcijas veiks padome. Atbilstoši MK noteikumu 37. punktam CFLA plāno līdzekļus administratīvajām darbībām (ne vairāk kā septiņu procentu apmērā no nozares ministrijai programmas īstenošanai piešķirtā kopējā valsts budžeta finansējuma) dalīt ar padomi šādii – 4 % padomei (atbilstoši MK noteikumu 36.1. un 36.3. punktam) un 3 % ministrijai (atbilstoši MK noteikumu 36.2.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Programmu īsteno viena projekta veidā un projektu īsteno deviņu mēnešu laikā no projekta īstenošanas līguma noslēgšanas brīža, nosakot to programmas projektu pieteikumu atklāta konkursa nolikumā, tostarp arī nosakot programmas projekta minimālo un maksimālo finansējumu (MK noteikumu 4., 5.punkts, 16.4. apakšpunkts). Saskaņā ar MK noteikumu 39.punkta nosacījumiem, programmas projekta īstenošanas laiku bez papildu finansējuma piešķiršanas var pagarināt līdz vienam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apstiprināšanas, CFLA uzsāks programmas īstenošanu un tās projekta konkursa nolikuma izstrādi sadarbībā ar padomi, savukārt padome izsludinās programmas projekta pieteikumu atklāto konkursu, veiks projekta pieteikumu atlasi un noslēgs projekta īstenošanas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īstenošanai 2024. - 2025.gadam ir piešķirts finansējums 110 000 </w:t>
      </w:r>
      <w:r w:rsidR="00000000" w:rsidRPr="00000000" w:rsidDel="00000000">
        <w:rPr>
          <w:i w:val="1"/>
          <w:rtl w:val="0"/>
        </w:rPr>
        <w:t xml:space="preserve">euro </w:t>
      </w:r>
      <w:r w:rsidR="00000000" w:rsidRPr="00000000" w:rsidDel="00000000">
        <w:rPr>
          <w:rtl w:val="0"/>
        </w:rPr>
        <w:t xml:space="preserve">apmērā. Programmu finansē no Finanšu ministrijai piešķirtajiem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īstenošanai piešķirto kopējo finansējumu ir plānots sadalīt viena Programmas projektu pieteikumu konkursa ietvaros, ieviešot vienu projektu. Gadījumā, ja projekta konkurss beigsies bez rezultāta, tiks organizēts atkārtots projektu pieteikumu konkurss.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veiktais izvērtējums “Centrālās finanšu un līgumu aģentūras izveidotās klientu attiecību vadības sistēmas novērtējums tās nodrošinātajiem administratīvajiem un konsultatīvajiem pakalpojumiem”.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pasūtītā un SIA “PricewaterhouseCoopers” īstenotā izvērtējuma par CFLA izveidotās klientu attiecību vadības sistēmas novērtējumu tās nodrošinātajiem administratīvajiem un konsultatīvajiem pakalpojumiem ietvaros tika veikta CFLA klientu aptaujas un intervijas, tā rezultātā sniegti ieteikumi klientu attiecību sistēmas pilnveidojumiem, t.sk. sniegts ieteikums: “Aktuālas informācijas ieguvei un uzkrāšanai nepieciešams turpināt ieviest procesu un kontroles rīku automatizāciju, kā arī attīstīt mākslīgā intelekta risinājumus CFLA darbībā. Piemēram, uzraudzības procesu un risku analīzes automatizācijā.”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iesaistīti programmas realizēšanā.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ieviesēji – Eiropas Savienības finansējuma saņēmēji
•	zinātniskās institūcijas
•	augstskolas
•	valsts pārvaldes iestādes, t.sk. Finanšu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saņēmēji, kas īstenos Eiropas Savienības fondu projektus. Zinātniskās institūcijas un augstskolas ir saistītas ar dalību programmas projektu īstenošanā un administrēšanā, lai sasniegtu programmas ietvaros plānoto mērķi un uzdevumus, kā arī nepieciešamos rezultātus. Nevalstiskās organizācijas (Latvijas Informācijas un komunikācijas tehnoloģiju asociācija) un valsts pārvaldes iestādes caur stratēģiskās vadības padomi ir iesaistītas programmas realizēšanas uzraudzībā. Uzņēmumi un valsts pārvaldes iestādes varēs izmantot programmas rezultātā gūtās zināšanas.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nozares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kas tiek ietekmētas - Latvijas tautsaimniecības jomas, kurās plānotas kohēzijas politikas investīcijas. Valsts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 kā valsts pasūtījums ir politikas īstenošanas mehānisms, ar kura palīdzību tiek identificēti un pētīti Latvijas ilgtspējai un attīstībai nozīmīgākie jautājumi, kuru risināšanai ir nepieciešams fokusēt Latvijas zinātnisko institūciju darbu, un noteikti to risināšanai attiecīgi zinātniskās pētniecības uzdevumi. Ievērojot minēto, programma rada labvēlīgus apstākļus Eiropas Savienības kohēzijas politikas programmas investīciju ieviešanai, kā arī valsts pārvaldes modernizācijas un digitalizācijas mērķu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īstenošana sniegs pozitīvu ietekmi uz tautsaimniecību, jo tiks radītas nozīmīgas zināšanas, pārbaudītas metodes, kuras uzņēmēji varēs pielietot, lai veicinātu savu konkurētspēju, pielietojot mākslīgā intelekta iespējas.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Uzņēmēji varēs pielietot programmā radītās zināšanas, lai veicinātu savu konkurētspēju, pielietojot mākslīgā intelekta iespējas.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Uzņēmēji varēs pielietot programmā radītās zināšanas, lai veicinātu savu konkurētspēju, pielietojot mākslīgā intelekta iespējas.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paredz izveidot programmu ar definētiem mērķiem un uzdevumiem. Pēc rīkojuma apstiprināšanas MK, tiks izstrādāts konkursa nolikums un izsludināts konkurss. Konkursā var pretendēt zinātnisko institūciju apvienības, sniedzot iespēju pētniekiem un studentiem īstenot savas pētniecības iniciatīvas, tādējādi veicinot zinātnisko institūciju personāla nodarbinātību.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paredzēts.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īstenošanai 2024. - 2025. gadam ir piešķirts finansējums 110 000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Programmu finansē no Finanšu ministrijas budžeta apakšprogrammas 38.01.00 “Eiropas Savienības pirmsstrukturālo, sturkturālo un citu finanšu instrumentu koordinācija” līdzekļiem, veicot pārdali no programmas 97.00.00 “Nozaru vadība un politikas plānošana”.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īstenošanas rezultātā var tikt izteikti priekšlikumi Eiropas Savienības fondu jomu regulējošo normatīvo aktu grozījumiem.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 Finanšu ministrija, Iepirkumu uzraudzības birojs, Izglītības un zinātnes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Zinātnes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Citas iesaistītās institūcijas (stratēģiskās padomes sastāvā)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Zinātnes padome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Uz Rīkojuma projekta virzības laiku ietekmi nav iespējams aprēķināt, jo izmaksas būs zināmas un būs atkarīgas no projektu pieteikumu atklātā konkursa rezultātiem, no kuriem varēs identificēt projektu pieteikumu skaitu, nepieciešamo neatkarīgo ārvalstu ekspertu skaitu.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Centrālā finanšu un līgumu aģentūra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Programmas īstenošanas uzraudzība tiks nodrošināta, izmantojot CFLA rīcībā esošos cilvēkresursus un ņemot vēra viņu noslodzi.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Citas iesaistītās institūcijas (stratēģiskās padomes sastāvā)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Programmas īstenošanas uzraudzība tiks nodrošināta, izmantojot CFLA rīcībā esošos cilvēkresursus un ņemot vēra viņu noslodzi.</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CFLA darba procesā veic dokumentu atbilstības analīzes, kas pašlaik tiek veikta manuāli, prasa daudz laika un cilvēku darba. Ar mākslīgā intelekta ieviešanu CFLA darba procesos, piemēram, automātiskās pārbaudes un daļēji automātiskā pārbaužu atzinumu sagatavošana publiskā iepirkuma dokumentiem, tiktu uzlabota iekšējās kontroles sistēma, digitalizēti procesi, samazināts cilvēku resursu patēriņš un palielināta darba efektivitāte.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CFLA darba procesā veic dokumentu atbilstības analīzes, kas pašlaik tiek veikta manuāli, prasa daudz laika un cilvēku darba. Ar mākslīgā intelekta ieviešanu CFLA darba procesos, piemēram, automātiskās pārbaudes un daļēji automātiskā pārbaužu atzinumu sagatavošana publiskā iepirkuma dokumentiem, tiktu uzlabota iekšējās kontroles sistēma, digitalizēti procesi, samazināts cilvēku resursu patēriņš un palielināta darba efektivitāte.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CFLA darba procesā veic dokumentu atbilstības analīzes, kas pašlaik tiek veikta manuāli, prasa daudz laika un cilvēku darba. Ar mākslīgā intelekta ieviešanu CFLA darba procesos, piemēram, automātiskās pārbaudes un daļēji automātiskā pārbaužu atzinumu sagatavošana publiskā iepirkuma dokumentiem, tiktu uzlabota iekšējās kontroles sistēma, digitalizēti procesi, samazināts cilvēku resursu patēriņš un palielināta darba efektivitāte.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rīkojuma projekta izpildi jaunu institūciju izveide, institūciju likvidācija vai reorganizācija nav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CFLA īstenojusi vairākas sagatavošanās aktivitātes, lai uzsāktu programmas īstenošanu. Atbilstoši MK noteikumu prasībām ir izveidots stratēģiskās vadības padomes sastāva rīkojuma projekts un nolikuma projekts. Ir uzsākta sadarbība ar Padomi, kura īstenos programmas administrēšanu, iesaistoties konkursa organizēšanā un izpildītāja atlasē. Atbilstoši MK noteikumu 37. punktam, programmas administrēšanai iespējams plānot ne vairāk kā 7 % no programmai piešķirtā finansējuma.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ietvaros īstenotie pasākumi un sasniegtie rezultāti palīdzēs pilnveidot CFLA sniegtos publiskos pakalpojumus, pilnveidot un digitalizēt īstenotos uzraudzības procesus Eiropas Savienības fondu projektos.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ietvaros tiks pārbaudītas ģeneratīvā mākslīgā intelekta metodes, novērtēta to tehnoloģiskā gatavība un piemērotība un rezultātā izveidots prototips, kas demonstrē metožu iespējas CFLA darba procesā, kā arī sagatavots plāns turpmākajiem darbiem, lai mākslīgā intelekta metodes ieviestu Eiropas Savienības fondu projektu uzraudzības procesos.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24-TA-255</w:t>
    </w:r>
    <w:r>
      <w:br/>
    </w:r>
    <w:r w:rsidR="00000000" w:rsidRPr="00000000" w:rsidDel="00000000">
      <w:rPr>
        <w:rtl w:val="0"/>
      </w:rPr>
      <w:t xml:space="preserve">Izdrukāts 29.07.2026. 22.24 - 1.0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24-TA-255</w:t>
    </w:r>
    <w:r>
      <w:br/>
    </w:r>
    <w:r w:rsidR="00000000" w:rsidRPr="00000000" w:rsidDel="00000000">
      <w:rPr>
        <w:rtl w:val="0"/>
      </w:rPr>
      <w:t xml:space="preserve">Izdrukāts 29.07.2026. 22.24 - 1.0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anotācija_(ex_ante)_24-TA-255.docx</dc:title>
</cp:coreProperties>
</file>

<file path=docProps/custom.xml><?xml version="1.0" encoding="utf-8"?>
<Properties xmlns="http://schemas.openxmlformats.org/officeDocument/2006/custom-properties" xmlns:vt="http://schemas.openxmlformats.org/officeDocument/2006/docPropsVTypes"/>
</file>