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apropriācijas pārdali no budžeta resora "74. Gadskārtējā valsts budžeta izpildes procesā pārdalāmais finansējums" programmas 10.00.00 "Noziedzīgi iegūtu līdzekļu legalizācijas un terorisma finansēšanas novēršana "" "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apropriācijas pārdali no budžeta resora "74. Gadskārtējā valsts budžeta izpildes procesā pārdalāmais finansējums" programmas 10.00.00 "Noziedzīgi iegūtu līdzekļu legalizācijas un terorisma finansēšanas novēršana "" (turpmāk – rīkojuma projekts) sagatavots,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2023. gada 10. oktobra sēdē doto uzdevumu (prot. Nr. 50, 4. § "Likumprojekts "Grozījumi Noziedzīgi iegūtu līdzekļu legalizācijas un terorisma un proliferācijas finansēšanas novēršanas likumā", 5. punkts (23-TA-1575), ievērojot 2023. gada 23. novembra likumu "Grozījumi Noziedzīgi iegūtu līdzekļu legalizācijas un terorisma un proliferācijas finansēšanas novēršanas likumā" (Latvijas Vēstnesis, Nr. 231, 29.11.2023.);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likuma "Par valsts budžetu 2024. gadam un budžeta ietvaru 2024., 2025. un 2026. gadam" 64.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 apropriācijas pārdali, lai nodrošinātu finansējumu Latvijas Republikas Uzņēmumu reģistram (turpmāk – Uzņēmumu reģistrs) juridisko veidojumu patieso labuma guvēju reģistra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2023. gada 23. novembra likumam "Grozījumi Noziedzīgi iegūtu līdzekļu legalizācijas un terorisma un proliferācijas finansēšanas novēršanas likumā" un 2023. gada 6. decembra likumam "Grozījumi likumā "Par Latvijas Republikas Uzņēmumu reģistru"", Uzņēmumu reģistram ar 2024. gada 1. janvāri ir noteikta funkcija vest juridisko veidojumu patieso labuma guvēju reģistru, nodrošināt piekļuvi informācijai par juridiskā veidojuma patiesajiem labuma guvējiem, tai skaitā atvērto datu veidā, kā arī precizēt ziņu nodošanu par juridisko veidojumu patiesajiem labuma guvējiem, izmantojot reģistru savstarpējās savienojamības sistēmu. Lai veiktu noteikto funkciju, Uzņēmumu reģistram ir jāizveido juridisko veidojumu patieso labuma guvēju reģistrs. Minētās funkcijas noteikšana un nodrošināšana ir būtisks rīks, lai nodrošinātu Eiropas Parlamenta un Padomes 2018. gada 30. maija direktīvas (ES) Nr. 2018/843, ar ko groza direktīvu (ES) Nr. 2015/849 par to, lai nepieļautu finanšu sistēmas izmantošanu nelikumīgi iegūtu līdzekļu legalizēšanai vai teroristu finansēšanai, un ar ko groza direktīvas Nr. 2009/138/EK un Nr. 2013/36/ES atsevišķas normas (skat. 31. panta 3.a punkta pirmo, otro un trešo daļu un 31. panta 9. punkta otro daļu), attiecīgi nodrošinot visu tiesību subjektu, kuri ir tiesīgi piedalīties civiltiesiskajā apritē, caurskatāmību. Tādējādi likumdevējs ir lēmis mazināt noziedzīgi iegūtu līdzekļu legalizācijas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2022. gada 13. decembra rīkojumu Nr. 940 "Par Pasākumu plānu noziedzīgi iegūtu līdzekļu legalizācijas, terorisma un proliferācijas finansēšanas novēršanai 2023.–2025. gadam" apstiprinātajā pasākumu plānā ir paredzēts pasākums Nr. 5.4. "Nodrošināt Latvijas Republikas Uzņēmumu reģistra reģistru modernizāciju, pilnveidojot uz risku novērtējumu balstītu pieeju attiecībā uz patieso labuma guvēju informācijas pārbaudi reģistrācijas procesā", kura ietvaros Uzņēmumu reģistrs veiks juridisko veidojumu patieso labuma guvēju reģistra izveidi.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jāatzīmē, ka šī projekta izstrādes laikā jau ir publicēts un tiek apspriests Pasākumu plāna noziedzīgi iegūtu līdzekļu legalizācijas, terorisma un proliferācijas finansēšanas novēršanai 2024. - 2026. gadam projekts (23-TA-3269), kas aizstās iepriekš minēto attīstības plānošanas dokumentu. Ar minēto projektu ir saglabāts pasākums, kas paredz nodrošināt bezmaksas piekļuvi Uzņēmumu reģistra vesto reģistru informācijai (skat. plāna projekta 5.1. punktu), tādējādi saglabājot informācijas pieejamības nodrošināšanas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Juridisko veidojumu patieso labuma guvēju reģistra izveidei, tajā skaitā reģistrācijas moduļa izstrādei, informācijas izplatīšanas nodrošināšanai Uzņēmumu reģistra informācijas tīmekļvietnē, datu izplatīšanas servisos un patieso labuma guvēju reģistru savstarpējās savienojamības sistēmā (BORIS) un lai turpmāk nodrošinātu izstrādātā risinājuma uzturēšanu ir nepieciešams papildu finansējums 2024. gadam 102 995 </w:t>
      </w:r>
      <w:r w:rsidR="00000000" w:rsidRPr="00000000" w:rsidDel="00000000">
        <w:rPr>
          <w:i w:val="1"/>
          <w:rtl w:val="0"/>
        </w:rPr>
        <w:t xml:space="preserve">euro </w:t>
      </w:r>
      <w:r w:rsidR="00000000" w:rsidRPr="00000000" w:rsidDel="00000000">
        <w:rPr>
          <w:rtl w:val="0"/>
        </w:rPr>
        <w:t xml:space="preserve">apmērā un 2025. gadam un turpmāk katru gadu 10 350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nepieciešamo finansējumu, izskatot likumprojektu "Grozījumi Noziedzīgi iegūtu līdzekļu legalizācijas un terorisma un proliferācijas finansēšanas novēršanas likumā" (MK 2023. gada 10. oktobra sēdes protokols Nr. 50, 4. §), tika lemts, ka nepieciešamais finansējums tiks nodrošināts Pasākumu plāna noziedzīgi iegūtu līdzekļu legalizācijas, terorisma un proliferācijas finansēšanas novēršanai 2023.–2025. gadam 5.4. pasākuma ietvaros, veicot finansējuma pārdali no budžeta resora "74. Gadskārtējā valsts budžeta izpildes procesā pārdalāmais finansējums" programmas 10.00.00 "Noziedzīgi iegūtu līdzekļu legalizācijas un terorisma finansēšanas novēršana" uz Tieslietu ministrijas budžeta apakšprogrammu 06.01.00 "Juridisko personu reģistrācija" 2024. gadam 102 995 </w:t>
      </w:r>
      <w:r w:rsidR="00000000" w:rsidRPr="00000000" w:rsidDel="00000000">
        <w:rPr>
          <w:i w:val="1"/>
          <w:rtl w:val="0"/>
        </w:rPr>
        <w:t xml:space="preserve">euro </w:t>
      </w:r>
      <w:r w:rsidR="00000000" w:rsidRPr="00000000" w:rsidDel="00000000">
        <w:rPr>
          <w:rtl w:val="0"/>
        </w:rPr>
        <w:t xml:space="preserve">apmērā un 2025. gadam un turpmāk katru gadu 10 350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lai nodrošinātu finansējumu juridisko veidojumu patieso labuma guvēju reģistra izveidei ir sagatavots rīkojuma projekts, kas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Pamatojoties uz likuma "Par valsts budžetu 2024. gadam un budžeta ietvaru 2024., 2025. un 2026. gadam" 64. pantu, atbalstīt apropriācijas pārdali 2024. gadā 102 995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10.00.00 "Noziedzīgi iegūtu līdzekļu legalizācijas un terorisma finansēšanas novēršana" uz Tieslietu ministrijas budžeta apakšprogrammu 06.01.00 "Juridisko personu reģistrācija", lai izveidotu juridisko veidojumu patieso labuma guvēju reģistru.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Tieslietu ministrijai normatīvajos aktos noteiktajā kārtībā sagatavot un iesniegt Finanšu ministrijā pieprasījumu valsts budžeta apropriācijas pārdalei atbilstoši šā rīkojuma 1.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Finanšu ministram normatīvajos aktos noteiktajā kārtībā informēt Saeimas Budžeta un finanšu (nodokļu) komisiju par šā rīkojuma 1. 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102 995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10 350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102 995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10 350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-102 995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-10 350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-102 995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-10 350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102 995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10 350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10 350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Juridisko veidojumu patieso labuma guvēju reģistra izveidei, tajā skaitā reģistrācijas moduļa izstrādei, informācijas izplatīšanas nodrošināšanai Uzņēmumu reģistra informācijas tīmekļvietnē, datu izplatīšanas servisos un patieso labuma guvēju reģistru savstarpējās savienojamības sistēmā (BORIS), nepieciešams šāds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2024. gadā - 102 995 </w:t>
            </w:r>
            <w:r w:rsidR="00000000" w:rsidRPr="00000000" w:rsidDel="00000000">
              <w:rPr>
                <w:sz w:val="24"/>
                <w:i w:val="1"/>
                <w:rtl w:val="0"/>
              </w:rPr>
              <w:t xml:space="preserve">euro</w:t>
            </w:r>
            <w:r w:rsidR="00000000" w:rsidRPr="00000000" w:rsidDel="00000000">
              <w:rPr>
                <w:sz w:val="24"/>
                <w:rtl w:val="0"/>
              </w:rPr>
              <w:t xml:space="preserve"> apmērā (ar PVN). Šos izdevumus veido kapitālie izdevumi EKK 5000 - 1216 cilvēkstundas x 84,70 </w:t>
            </w:r>
            <w:r w:rsidR="00000000" w:rsidRPr="00000000" w:rsidDel="00000000">
              <w:rPr>
                <w:sz w:val="24"/>
                <w:i w:val="1"/>
                <w:rtl w:val="0"/>
              </w:rPr>
              <w:t xml:space="preserve">euro</w:t>
            </w:r>
            <w:r w:rsidR="00000000" w:rsidRPr="00000000" w:rsidDel="00000000">
              <w:rPr>
                <w:sz w:val="24"/>
                <w:rtl w:val="0"/>
              </w:rPr>
              <w:t xml:space="preserve">/cilvēkstundā = 102 995 </w:t>
            </w:r>
            <w:r w:rsidR="00000000" w:rsidRPr="00000000" w:rsidDel="00000000">
              <w:rPr>
                <w:sz w:val="24"/>
                <w:i w:val="1"/>
                <w:rtl w:val="0"/>
              </w:rPr>
              <w:t xml:space="preserve">euro</w:t>
            </w:r>
            <w:r w:rsidR="00000000" w:rsidRPr="00000000" w:rsidDel="00000000">
              <w:rPr>
                <w:sz w:val="24"/>
                <w:rtl w:val="0"/>
              </w:rPr>
              <w:t xml:space="preserve"> ar PVN, lai nodrošinātu juridisko veidojumu patieso labuma guvēju reģistra izveidi, tajā skaitā reģistrācijas moduļa izstrādi, informācijas izplatīšanas nodrošināšanu Uzņēmumu reģistra informācijas tīmekļvietnē, datu izplatīšanas servisos un patieso labuma guvēju reģistru savstarpējās savienojamības sistēmā (BORIS);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2025. gadā un turpmākos gados - 10 350 </w:t>
            </w:r>
            <w:r w:rsidR="00000000" w:rsidRPr="00000000" w:rsidDel="00000000">
              <w:rPr>
                <w:sz w:val="24"/>
                <w:i w:val="1"/>
                <w:rtl w:val="0"/>
              </w:rPr>
              <w:t xml:space="preserve">euro </w:t>
            </w:r>
            <w:r w:rsidR="00000000" w:rsidRPr="00000000" w:rsidDel="00000000">
              <w:rPr>
                <w:sz w:val="24"/>
                <w:rtl w:val="0"/>
              </w:rPr>
              <w:t xml:space="preserve">apmērā (ar PVN), ko veido kapitālie izdevumi EKK 5000 - 122.2 cilvēkstundas x 84,70 </w:t>
            </w:r>
            <w:r w:rsidR="00000000" w:rsidRPr="00000000" w:rsidDel="00000000">
              <w:rPr>
                <w:sz w:val="24"/>
                <w:i w:val="1"/>
                <w:rtl w:val="0"/>
              </w:rPr>
              <w:t xml:space="preserve">euro</w:t>
            </w:r>
            <w:r w:rsidR="00000000" w:rsidRPr="00000000" w:rsidDel="00000000">
              <w:rPr>
                <w:sz w:val="24"/>
                <w:rtl w:val="0"/>
              </w:rPr>
              <w:t xml:space="preserve">/ cilvēkstundā = 10 350 </w:t>
            </w:r>
            <w:r w:rsidR="00000000" w:rsidRPr="00000000" w:rsidDel="00000000">
              <w:rPr>
                <w:sz w:val="24"/>
                <w:i w:val="1"/>
                <w:rtl w:val="0"/>
              </w:rPr>
              <w:t xml:space="preserve">euro </w:t>
            </w:r>
            <w:r w:rsidR="00000000" w:rsidRPr="00000000" w:rsidDel="00000000">
              <w:rPr>
                <w:sz w:val="24"/>
                <w:rtl w:val="0"/>
              </w:rPr>
              <w:t xml:space="preserve">ar PVN, lai nodrošinātu juridisko veidojumu patieso labuma guvēju reģistra pilnveidošanas darbus.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2025. gadam un turpmākajiem gadiem tiks segti Tieslietu ministrijas budžeta apakšprogrammas 06.01.00 "Juridisko personu reģistrācija" ietvaros, līdzekļus pārdalot no budžeta resora ''74. Gadskārtējā valsts budžeta izpildes procesā pārdalāmais finansējums'' programmas 10.00.00 "Noziedzīgi iegūtu līdzekļu legalizācijas un terorisma finansēšanas novēršana".  Ministru kabineta sēdes protokollēmumā ir iekļauts uzdevums Tieslietu ministrijai iesniegt Finanšu ministrijai priekšlikumus par valsts pamatbudžeta bāzes izdevumu palielināšanu Tieslietu ministrijas budžeta apakšprogrammā 06.01.00 "Juridisko personu reģistrācija", paredzot finansējuma pārdali 2025. gadā un turpmāk ik gadu 10 350 </w:t>
      </w:r>
      <w:r w:rsidR="00000000" w:rsidRPr="00000000" w:rsidDel="00000000">
        <w:rPr>
          <w:i w:val="1"/>
          <w:rtl w:val="0"/>
        </w:rPr>
        <w:t xml:space="preserve">euro </w:t>
      </w:r>
      <w:r w:rsidR="00000000" w:rsidRPr="00000000" w:rsidDel="00000000">
        <w:rPr>
          <w:rtl w:val="0"/>
        </w:rPr>
        <w:t xml:space="preserve">apmērā no budžeta resora "74. Gadskārtējā valsts budžeta izpildes procesā pārdalāmais finansējums" programmas 10.00.00 "Noziedzīgi iegūtu līdzekļu legalizācijas un terorisma finansēšanas novēršana".</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24-TA-156</w:t>
    </w:r>
    <w:r>
      <w:br/>
    </w:r>
    <w:r w:rsidR="00000000" w:rsidRPr="00000000" w:rsidDel="00000000">
      <w:rPr>
        <w:rtl w:val="0"/>
      </w:rPr>
      <w:t xml:space="preserve">Izdrukāts 30.07.2026. 00.08 - 2.0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24-TA-156</w:t>
    </w:r>
    <w:r>
      <w:br/>
    </w:r>
    <w:r w:rsidR="00000000" w:rsidRPr="00000000" w:rsidDel="00000000">
      <w:rPr>
        <w:rtl w:val="0"/>
      </w:rPr>
      <w:t xml:space="preserve">Izdrukāts 30.07.2026. 00.08 - 2.0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anotācija_(ex_ante)_24-TA-156.docx</dc:title>
</cp:coreProperties>
</file>

<file path=docProps/custom.xml><?xml version="1.0" encoding="utf-8"?>
<Properties xmlns="http://schemas.openxmlformats.org/officeDocument/2006/custom-properties" xmlns:vt="http://schemas.openxmlformats.org/officeDocument/2006/docPropsVTypes"/>
</file>