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2013. gada 29. janvāra noteikumos Nr. 61 "Noteikumi par parāda atgūšanas izdevumu pieļaujamo apmēru un izdevumiem, kuri nav atlīdzināmi""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2013. gada 29. janvāra noteikumos Nr. 61 „Noteikumi par parāda atgūšanas izdevumu pieļaujamo apmēru un izdevumiem, kuri nav atlīdzināmi”” (turpmāk – Noteikumu projekts) izstrādāts pēc Ekonomikas ministrijas iniciatīvas, pamatojoties uz biedrības „Latvijas Ārpustiesas Parādu Atguvēju Asociācija” aicinājumu.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ar mērķi noteikt ekonomikas izaugsmei atbilstošu parāda atgūšanas izdevumu apmēru. Noteikumu projekts paredz paaugstināt sākotnējo parāda atgūšanas izdevumu apmēru no 7 </w:t>
      </w:r>
      <w:r w:rsidR="00000000" w:rsidRPr="00000000" w:rsidDel="00000000">
        <w:rPr>
          <w:i w:val="1"/>
          <w:rtl w:val="0"/>
        </w:rPr>
        <w:t xml:space="preserve">euro</w:t>
      </w:r>
      <w:r w:rsidR="00000000" w:rsidRPr="00000000" w:rsidDel="00000000">
        <w:rPr>
          <w:rtl w:val="0"/>
        </w:rPr>
        <w:t xml:space="preserve"> līdz 15 </w:t>
      </w:r>
      <w:r w:rsidR="00000000" w:rsidRPr="00000000" w:rsidDel="00000000">
        <w:rPr>
          <w:i w:val="1"/>
          <w:rtl w:val="0"/>
        </w:rPr>
        <w:t xml:space="preserve">euro</w:t>
      </w:r>
      <w:r w:rsidR="00000000" w:rsidRPr="00000000" w:rsidDel="00000000">
        <w:rPr>
          <w:rtl w:val="0"/>
        </w:rPr>
        <w:t xml:space="preserve">, savukārt maksimālo parāda atgūšanas izdevumu apmēru paaugstināt no 17 </w:t>
      </w:r>
      <w:r w:rsidR="00000000" w:rsidRPr="00000000" w:rsidDel="00000000">
        <w:rPr>
          <w:i w:val="1"/>
          <w:rtl w:val="0"/>
        </w:rPr>
        <w:t xml:space="preserve">euro</w:t>
      </w:r>
      <w:r w:rsidR="00000000" w:rsidRPr="00000000" w:rsidDel="00000000">
        <w:rPr>
          <w:rtl w:val="0"/>
        </w:rPr>
        <w:t xml:space="preserve"> līdz 30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Ministru kabineta 2013. gada 29. janvāra noteikumos Nr. 61 „Noteikumi par parāda atgūšanas izdevumu pieļaujamo apmēru un izdevumiem, kuri nav atlīdzināmi” (turpmāk – MK 61) ir noteikts,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rakstiska paziņojuma sagatavošanu un nosūtīšanu parādniekam, kurā sniegta informācija par parāda esību un aicinājums labprātīgi izpildīt kavētās maksājuma saistības, un par nepieciešamajām darbībām parādnieka faktiskās kontaktinformācijas noskaidrošanai, ja parādnieks nav sasniedzams, – kopā ne vairāk kā septiņus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citām parāda atgūšanai papildus veiktajām darbībām – kopā ne vairāk kā 10 </w:t>
      </w:r>
      <w:r w:rsidR="00000000" w:rsidRPr="00000000" w:rsidDel="00000000">
        <w:rPr>
          <w:i w:val="1"/>
          <w:rtl w:val="0"/>
        </w:rPr>
        <w:t xml:space="preserve">euro </w:t>
      </w:r>
      <w:r w:rsidR="00000000" w:rsidRPr="00000000" w:rsidDel="00000000">
        <w:rPr>
          <w:rtl w:val="0"/>
        </w:rPr>
        <w:t xml:space="preserve">parāda atgūšanas procesā, līdz parādnieks izpildījis maksājuma saistības pret parāda atgūšanas pakalpojuma sniedzēju vai kreditoru.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Parādu ārpustiesas atgūšanas likuma 6.pants nosaka, ka “</w:t>
      </w:r>
      <w:r w:rsidR="00000000" w:rsidRPr="00000000" w:rsidDel="00000000">
        <w:rPr>
          <w:i w:val="1"/>
          <w:rtl w:val="0"/>
        </w:rPr>
        <w:t xml:space="preserve">parādniekam ir pienākums atlīdzināt parāda atgūšanas pakalpojuma sniedzējam radušos parāda atgūšanas izdevumus, ja to atlīdzināšana tiek pieprasīta un nepastāv strīds par parāda esamību</w:t>
      </w:r>
      <w:r w:rsidR="00000000" w:rsidRPr="00000000" w:rsidDel="00000000">
        <w:rPr>
          <w:rtl w:val="0"/>
        </w:rPr>
        <w:t xml:space="preserve">”. Savukārt tā paša panta otrajā daļā noteikts, “</w:t>
      </w:r>
      <w:r w:rsidR="00000000" w:rsidRPr="00000000" w:rsidDel="00000000">
        <w:rPr>
          <w:i w:val="1"/>
          <w:rtl w:val="0"/>
        </w:rPr>
        <w:t xml:space="preserve">ka parāda atgūšanas izdevumiem jābūt samērīgiem un objektīvi pamatotiem</w:t>
      </w:r>
      <w:r w:rsidR="00000000" w:rsidRPr="00000000" w:rsidDel="00000000">
        <w:rPr>
          <w:rtl w:val="0"/>
        </w:rPr>
        <w:t xml:space="preserve">”. Šā panta trešā daļa paredz, ka “</w:t>
      </w:r>
      <w:r w:rsidR="00000000" w:rsidRPr="00000000" w:rsidDel="00000000">
        <w:rPr>
          <w:i w:val="1"/>
          <w:rtl w:val="0"/>
        </w:rPr>
        <w:t xml:space="preserve">par samērīgiem uzskatāmi parāda atgūšanas izdevumi, kas atbilst Ministru kabineta noteiktajam parāda atgūšanas izdevumu pieļaujamam apmēram (izņemot tos izdevumus, kurus Ministru kabinets atzinis par neatlīdzināmiem)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MK 61 izdošanas brīža ir pagājuši 10 gadi, un šajā laikā noteikumi nav pārskatīti un noteiktās izmaksas nevar tikt uzskatītas par samērīgām, jo ir jāņem vērā, ka gan ekonomiskā vide kopumā, gan tirgus situācija valstī ir strauji izmainījusies ne tikai darbaspēka izmaksu, bet arī preču un pakalpojumu izmaksu ziņā, tāpēc ir nepieciešams veikt attiecīgas izmaiņas MK 61 punktos, kuros noteiktas maksimālās izmaksas parādu atgūšanai.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Parādu atgūšanas izdevumu apmērs netika pārskatīts kopš noteikumu izdošanas brīža - 2013. gada 29. janvāra, un šo izdevumu pašreizējais apmērs nenosedz pakalpojuma sniedzējam radušos izdevumus.Ņemot vērā izmaksu pieaugumu visās jomās, tai skaitā tajās, kuras tiešā veidā ir saistītas ar parādu atgūšanas pakalpojumiem, piemēram, algu līmeņa celšanās, telekomunikāciju pakalpojumu izmaksu pieaugums, pasta pakalpojumu cenu kāpums u.c., ir nepieciešams pārskatīt parādu atgūšanas pakalpojumu sniedzējiem noteiktos maksimālo izdevumu apmēra griestus, lai tie atbilstu reālajām šī brīža izmaksām un nosegtu pakalpojuma sniedzējam radušos izdevumus.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Centrālās statistikas pārvaldes un Sabiedrisko pakalpojumu regulēšanas komisijas mājas lapās pieejamajiem datiem, laika periodā no 2013. gada janvāra līdz 2023. gada janvārim pakalpojumu un resursu, kuru izmantošana ir neatņemama parāda atgūšanas sastāvdaļa, izmaksas ir būtiski palielinājušās: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Darbinieka alga (vidējā alga valstī salīdzinot 2013. gada janvāra un 2022. gada septembra datus) – “+ 106,72%”[1];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deklarētās adreses pārbaude – “+ 75.44%”[2][3];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Papīrs, aploksnes u.c. saistītie resursi (salīdzinot ar 2015. gadu) – “+ 46.9%”[4];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Telekomunikāciju pakalpojumi, izveidotie zvanu centri (salīdzinot ar 2015. gadu) – “+ 71.5%”[5];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Vēstuļu korespondences sūtījumi, pasta pakalpojumi (jāmin, ka 2008. gadā apstiprinātie tarifi bija nemainīgi līdz 2019. gada beigām) - “+ 289%”[6][7].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vidējā inflācijas ietekme uz parādu atgūšanas procesā izmantoto pakalpojumu un resursu cenām ir “+ 117,91%”, kas ir būtisks palielinājums parādu ārpustiesas atguvējiem, kuriem līdz šim noteiktās izmaksas, neatkarīgi no resursu cenu pakāpeniska pieauguma, visus 10 gadus ir bijušas konstantas.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https://data.stat.gov.lv/sq/15794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Aktuālie (spēkā no 10.07.2021.) - Noteikumi par valsts nodevu par informācijas saņemšanu no Fizisko personu reģistra, https://likumi.lv/ta/id/324592-noteikumi-par-valsts-nodevu-par-informacijas-sanemsanu-no-fizisko-personu-registra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Vēsturiskie (spēkā līdz 30.07.2018.) - Noteikumi par valsts nodevu par informācijas saņemšanu no Iedzīvotāju reģistra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https://likumi.lv/ta/id/275363-noteikumi-par-valsts-nodevu-par-informacijas-sanemsanu-no-iedzivotaju-registra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https://tools.csb.gov.lv/cpi_calculator/lv/2015M01-2023M01/09.5.4.1/100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https://tools.csb.gov.lv/cpi_calculator/lv/2015M01-2023M01/08.3.0.1/100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2008.gadā - https://www.sprk.gov.lv/sites/default/files/cmaa_files/LemumsN381D24102008.pdf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2022.gadā - https://www.sprk.gov.lv/sites/default/files/cmaa_files/LemumsN266D01122022_LP.pdf</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vidējā inflācijas ietekme rada būtiskus zaudējumus ārpustiesas parādu atgūšanas pakalpojumu sniedzējiem un, lai spētu kompensēt radušos izdevumus, kas ir būtiski palielinājušies, nepieciešams palielināt arī parāda atgūšanas izdevumu maksimālo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Precizētie Noteikumu projekta apakšpunkti paredz palielināt šos izdevumus, tādējādi nodrošinot, ka tiks nosegtas ar parādu ārpustiesas atgūšanu pakalpojumu saistītās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sākotnējie parāda atgūšanas izdevumi to jaunajā apmērā (15 </w:t>
      </w:r>
      <w:r w:rsidR="00000000" w:rsidRPr="00000000" w:rsidDel="00000000">
        <w:rPr>
          <w:i w:val="1"/>
          <w:rtl w:val="0"/>
        </w:rPr>
        <w:t xml:space="preserve">euro</w:t>
      </w:r>
      <w:r w:rsidR="00000000" w:rsidRPr="00000000" w:rsidDel="00000000">
        <w:rPr>
          <w:rtl w:val="0"/>
        </w:rPr>
        <w:t xml:space="preserve">) būs attiecināmi uz lietām, kurās pārada ārpustiesas atgūšanas darbības uzsāktas pēc šo grozījumu spēkā stāšanās. Savukārt, parāda atgūšanas izdevumi par citām parāda atgūšanai papildus veiktajām darbībām to jaunajā apmērā (ne vairāk kā 15 </w:t>
      </w:r>
      <w:r w:rsidR="00000000" w:rsidRPr="00000000" w:rsidDel="00000000">
        <w:rPr>
          <w:i w:val="1"/>
          <w:rtl w:val="0"/>
        </w:rPr>
        <w:t xml:space="preserve">euro</w:t>
      </w:r>
      <w:r w:rsidR="00000000" w:rsidRPr="00000000" w:rsidDel="00000000">
        <w:rPr>
          <w:rtl w:val="0"/>
        </w:rPr>
        <w:t xml:space="preserve">) būs attiecināmi arī uz lietām, kurās parāda ārpustiesas atgūšanas darbības uzsāktas pirms šo grozījumu spēkā stāšanās un tās turpinās pēc šo grozījumu spēkā stāšanās, jo parādnieks nav izpildījis maksājuma saistības pret parāda atgūšanas pakalpojuma sniedzēju vai kreditoru. Attiecīgi maksimālais parāda atgūšanas izdevumu apmērs tiks paaugstināts no 17 </w:t>
      </w:r>
      <w:r w:rsidR="00000000" w:rsidRPr="00000000" w:rsidDel="00000000">
        <w:rPr>
          <w:i w:val="1"/>
          <w:rtl w:val="0"/>
        </w:rPr>
        <w:t xml:space="preserve">euro</w:t>
      </w:r>
      <w:r w:rsidR="00000000" w:rsidRPr="00000000" w:rsidDel="00000000">
        <w:rPr>
          <w:rtl w:val="0"/>
        </w:rPr>
        <w:t xml:space="preserve"> līdz 30 </w:t>
      </w:r>
      <w:r w:rsidR="00000000" w:rsidRPr="00000000" w:rsidDel="00000000">
        <w:rPr>
          <w:i w:val="1"/>
          <w:rtl w:val="0"/>
        </w:rPr>
        <w:t xml:space="preserve">euro.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patērētāji (parādnieki)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Patērētājiem palielināsies par parādu ārpustiesas atgūšanu apmaksājamā summa no maksimums 17 euro uz maksimums 30 euro par parādu.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Licencēti parādu atgūšanas pakalpojumu sniedzēji.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Parādu atgūšanas pakalpojumu sniedzējiem tiks noteikti jauni maksimālo izdevumu apmēra griesti, lai tie atbilstu reālajām šī brīža izmaksām un nosegtu viņiem radušos izdevumus.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tiesību aizsardzības centrs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Ārpustiesas Parādu Atguvēju Asociācija”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https://tapportals.mk.gov.lv/public_participation/660afe91-18f4-4e10-a237-6c28b7aee043</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Publiskās apspriešanas laikā (09.08.2023. - 23.08.2023.) netika saņemti iebildumi vai priekšlikumi.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tiesību aizsardzības centrs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23-TA-1952</w:t>
    </w:r>
    <w:r>
      <w:br/>
    </w:r>
    <w:r w:rsidR="00000000" w:rsidRPr="00000000" w:rsidDel="00000000">
      <w:rPr>
        <w:rtl w:val="0"/>
      </w:rPr>
      <w:t xml:space="preserve">Izdrukāts 29.07.2026. 22.26 - 4.0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23-TA-1952</w:t>
    </w:r>
    <w:r>
      <w:br/>
    </w:r>
    <w:r w:rsidR="00000000" w:rsidRPr="00000000" w:rsidDel="00000000">
      <w:rPr>
        <w:rtl w:val="0"/>
      </w:rPr>
      <w:t xml:space="preserve">Izdrukāts 29.07.2026. 22.26 - 4.0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anotācija_(ex_ante)_23-TA-1952.docx</dc:title>
</cp:coreProperties>
</file>

<file path=docProps/custom.xml><?xml version="1.0" encoding="utf-8"?>
<Properties xmlns="http://schemas.openxmlformats.org/officeDocument/2006/custom-properties" xmlns:vt="http://schemas.openxmlformats.org/officeDocument/2006/docPropsVTypes"/>
</file>