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nepieciešamība pēc klātesoša protokolārā atbalsta Ministru prezidenta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par budžetu un finanšu vadību” 9. panta piecpadsmitā daļa, jo Finanšu ministram ir tiesības veikt apropriācijas pārdali starp ministrijām un citām centrālajām valsts iestādēm, tai skaitā funkciju pārdales vai strukturālo reformu gadījumos, ja ir pieņemts Ministru kabineta lēmums un Saeima ar atsevišķu lēmumu piekritusi šādai pārdalei.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nodrošināt finansējuma un amata vietas pārdali no Ārlietu ministrijas budžeta programmas uz Valsts kancelejas budžeta programmu. Pārdales rezultātā tiks nodrošināta nepastarpināta valsts protokola darbinieka iesaiste un klātesamība Ministru prezidenta darba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protokola funkcijas Ministru prezidenta darbā nodrošina Ārlietu ministrijas Valsts protokols. Darbinieks, kurš piedalās protokolāro jautājumu risināšanā fiziski atrodas Ārlietu ministrijas telpās, tas neveicina efektīvu darba organizāciju.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prezidents ir valsts trešā augstākā amatpersona, kuram līdz šim nav bijis nodrošināts nepastarpināts valsts protokola atbalsts, proti, līdz šim darbinieks, kurš piedalās protokolāro jautājumu risināšanā juridiski nav nodarbināts Valsts kancelejā. Ministru prezidenta loma ārpolitikā pēdējo gadu laikā ir ievērojami palielinājusies gan pārstāvot Latvijas valsti starptautiski (dodoties ārvalstu vizītēs, piedaloties starptautiskās valstu, valdību un starptautisku institūciju vadītāju sanāksmēs un tikšanās), gan uzņemot valstu, valdību un dažādu starptautisku institūciju un organizāciju vadītājus. Līdz ar to valsts protokola loma Ministru prezidenta ikdienas darba nodrošināšanā ir būtiska. Valsts protokols ir atbildīgs par diplomātiskā protokola piemērošanu ceremonijās un pasākumos ar valsts augstāko amatpersonu – Valsts prezidenta, Saeimas priekšsēdētāja, ministru prezidenta, ārlietu ministra un Latvijas Republikā akreditētā diplomātiskā korpusa dalību. Valsts protokols ir noteiktu tradīciju, normu un likumu kopums, kas tiek izmantots diplomātiskā dienesta darbā, piemērots saskarsmē ar valsts augstākajām amatpersonām un nodrošina tām sekmīgu diplomātisko uzdevumu veikšanu.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amata vietas un finansējuma pārdali, lai efektivizētu protokola darbinieka iesaisti un klātesamību Ministru prezidenta darba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sagatavojusi rīkojuma projektu, kas paredz: Atbalstīt apropriācijas pārdali 2024. gadā 24 792 </w:t>
      </w:r>
      <w:r w:rsidR="00000000" w:rsidRPr="00000000" w:rsidDel="00000000">
        <w:rPr>
          <w:i w:val="1"/>
          <w:rtl w:val="0"/>
        </w:rPr>
        <w:t xml:space="preserve">euro</w:t>
      </w:r>
      <w:r w:rsidR="00000000" w:rsidRPr="00000000" w:rsidDel="00000000">
        <w:rPr>
          <w:rtl w:val="0"/>
        </w:rPr>
        <w:t xml:space="preserve"> apmērā, bet 2025. gadā un turpmāk katru gadu 29 899 </w:t>
      </w:r>
      <w:r w:rsidR="00000000" w:rsidRPr="00000000" w:rsidDel="00000000">
        <w:rPr>
          <w:i w:val="1"/>
          <w:rtl w:val="0"/>
        </w:rPr>
        <w:t xml:space="preserve">euro</w:t>
      </w:r>
      <w:r w:rsidR="00000000" w:rsidRPr="00000000" w:rsidDel="00000000">
        <w:rPr>
          <w:rtl w:val="0"/>
        </w:rPr>
        <w:t xml:space="preserve"> no Ārlietu ministrijas budžeta programmas 03.00.00 "Diplomātisko un konsulāro misiju nodrošinājums" uz resora "Ministru kabinets" budžeta programmu 01.00.00 "Ministru kabineta darbības nodrošināšana, valsts pārvaldes politika" un amata vietas pārdali no Ārlietu ministrijas uz Valsts kanceleju.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vietas nodrošināšanai pārdalāmais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 (no š.g. 2.marta ) 24 792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Alga 1680*9+1596=16 716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Dipl. Piemaksa = 336*9+320=3 344euro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Sc. Nodoklis = 4 732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2024.gadā= 24 792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2025.gadā un turpmāk ik gadu 29 899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Alga 1680*12=20 160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Dipl. Piemaksa 336*12= 4 032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Soc. nodoklis = 5 707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gadā 29 899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Ārlietu ministrijas amata vietu skaits samazinās par vienu amata vietu, bet Valsts kancelejā palielinās par vienu amata vietu.</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finansējuma pārdali no Ārlietu ministrijas budžeta programmas 03.00.00 "Diplomātisko un konsulāro misiju nodrošinājums" uz resora “Ministru kabinets” budžeta programmu 01.00.00 "Ministru kabineta darbības nodrošināšana, valsts pārvaldes politika" 2024. gadā 24 792 euro apmērā, 2025. gadā un turpmāk katru gadu 29 899 euro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24-TA-562</w:t>
    </w:r>
    <w:r>
      <w:br/>
    </w:r>
    <w:r w:rsidR="00000000" w:rsidRPr="00000000" w:rsidDel="00000000">
      <w:rPr>
        <w:rtl w:val="0"/>
      </w:rPr>
      <w:t xml:space="preserve">Izdrukāts 30.07.2026. 00.26 - 2.0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24-TA-562</w:t>
    </w:r>
    <w:r>
      <w:br/>
    </w:r>
    <w:r w:rsidR="00000000" w:rsidRPr="00000000" w:rsidDel="00000000">
      <w:rPr>
        <w:rtl w:val="0"/>
      </w:rPr>
      <w:t xml:space="preserve">Izdrukāts 30.07.2026. 00.26 - 2.0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anotācija_(ex_ante)_24-TA-562.docx</dc:title>
</cp:coreProperties>
</file>

<file path=docProps/custom.xml><?xml version="1.0" encoding="utf-8"?>
<Properties xmlns="http://schemas.openxmlformats.org/officeDocument/2006/custom-properties" xmlns:vt="http://schemas.openxmlformats.org/officeDocument/2006/docPropsVTypes"/>
</file>