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29. jūnija noteikumos Nr. 592 "Dārzeņu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2010. gada 29. jūnija noteikumos Nr. 592 "Dārzeņu sēklaudzēšanas un sēklu tirdzniecības noteikumi"" (turpmāk – noteikumu projekts) ir sagatavots, jo spēkā ir stājusies Komisijas 2024. gada 29. novembra Īstenošanas direktīva (ES) 2024/3010, ar ko attiecībā uz sēklās un citā augu reproduktīvajā materiālā sastopamo kaitīgo organismu iekļaušanu sarakstā groza Padomes Direktīvas 2002/55/EK un 2002/57/EK un Komisijas Direktīvu 93/61/EEK (turpmāk – direktīva 2024/3010).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29. jūnija noteikumus Nr. 592 "Dārzeņu sēklaudzēšanas un sēklu tirdzniecības noteikumi" (turpmāk – noteikumi Nr. 592) papildināt ar Eiropas Savienībā reglamentēto nekarantīnas organismu (turpmāk – RNKO) – tomātu augļu brūnplankumainības vīrusu (turpmāk – ToBRFV).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2024/3010 noteikts, ka dalībvalstīs normatīvie un administratīvie akti, kas vajadzīgi, lai izpildītu direktīvas 2024/3010 prasības, stājas spēkā ne vēlāk kā līdz 2025. gada 31. maijam.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592. To 4. pielikuma "Sēklu kvalitātes rādītāji" 4. punktā ir noteikti RNKO un to klātbūtnes tolerances līmeņi dārzeņu sēklās.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pēdējos gados Eiropas Savienības teritorijā ir plaši izplatījies ToBRFV, tas kvalificējams kā RNKO. Direktīvā 2024/3010 noteiktas prasības par ToBRFV klātbūtni paprikas </w:t>
      </w:r>
      <w:r w:rsidR="00000000" w:rsidRPr="00000000" w:rsidDel="00000000">
        <w:rPr>
          <w:i w:val="1"/>
          <w:rtl w:val="0"/>
        </w:rPr>
        <w:t xml:space="preserve">Capsicum</w:t>
      </w:r>
      <w:r w:rsidR="00000000" w:rsidRPr="00000000" w:rsidDel="00000000">
        <w:rPr>
          <w:i w:val="1"/>
          <w:rtl w:val="0"/>
        </w:rPr>
        <w:t xml:space="preserve"> annuum</w:t>
      </w:r>
      <w:r w:rsidR="00000000" w:rsidRPr="00000000" w:rsidDel="00000000">
        <w:rPr>
          <w:rtl w:val="0"/>
        </w:rPr>
        <w:t xml:space="preserve"> L. sēklās. Izņēmums ir tādas šķirnes sēklas, par kurām zināms, ka tās ir izturīgas pret ToBRFV, un tomātu </w:t>
      </w:r>
      <w:r w:rsidR="00000000" w:rsidRPr="00000000" w:rsidDel="00000000">
        <w:rPr>
          <w:i w:val="1"/>
          <w:rtl w:val="0"/>
        </w:rPr>
        <w:t xml:space="preserve">Solanum</w:t>
      </w:r>
      <w:r w:rsidR="00000000" w:rsidRPr="00000000" w:rsidDel="00000000">
        <w:rPr>
          <w:i w:val="1"/>
          <w:rtl w:val="0"/>
        </w:rPr>
        <w:t xml:space="preserve"> lycopersicum</w:t>
      </w:r>
      <w:r w:rsidR="00000000" w:rsidRPr="00000000" w:rsidDel="00000000">
        <w:rPr>
          <w:rtl w:val="0"/>
        </w:rPr>
        <w:t xml:space="preserve"> L. un to hibrīdu sēklās. Minēto sugu sēklās ir noteikts 0 % kaitīgā organisma pieļaujamais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sagatavots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592 4. pielikuma 4. punktā astoņām dārzeņu sugām ir noteikti RNKO un to klātbūtnes tolerances līmenis sēklās.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2024/3010 noteikts, ka nosacījumos jāietver arī ToBRFV tomātiem un to hibrīdiem, kā arī paprikai, bet tikai tām paprikas šķirnēm, kas nav izturīgas pret ToBRFV.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4. pielikuma 4. punktā (noteikumu projekta 1.2. apakšpunkts) RNKO saraksts tomātiem un paprikai tiek papildināts ar ToBRFV un pieļaujamo līmeni – 0 %.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sēklu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dārzeņu sēklu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nepieciešams pārņemt visas direktīvā 2024/3010 noteiktās prasības, paralēli ar šo noteikumu projektu tiek gatavoti grozījumi Ministru kabineta 2010. gada 9. februāra noteikumi Nr. 124 "Dārzeņu pavairojamā materiāla atbilstības kritēriji un aprites kārtība" (tiesību akta lietas ID </w:t>
      </w:r>
      <w:r w:rsidR="00000000" w:rsidRPr="00000000" w:rsidDel="00000000">
        <w:rPr>
          <w:b w:val="1"/>
          <w:rtl w:val="0"/>
        </w:rPr>
        <w:t xml:space="preserve">24-TA-2875</w:t>
      </w:r>
      <w:r w:rsidR="00000000" w:rsidRPr="00000000" w:rsidDel="00000000">
        <w:rPr>
          <w:rtl w:val="0"/>
        </w:rPr>
        <w:t xml:space="preserve">) un Ministru kabineta 2010. gada 13. aprīļa noteikumos Nr. 352 "Eļļas augu un šķiedraugu sēklaudzēšanas un sēklu tirdzniecības noteikumi" (tiesību akta lietas</w:t>
      </w:r>
      <w:r w:rsidR="00000000" w:rsidRPr="00000000" w:rsidDel="00000000">
        <w:rPr>
          <w:b w:val="1"/>
          <w:rtl w:val="0"/>
        </w:rPr>
        <w:t xml:space="preserve"> ID 25-TA-132</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32024L3010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592 4. pielikumā nav mainītas iepriekš pārņemtās prasības no Komisijas 2020. gada 11. februāra Īstenošanas direktīvas (ES) 2020/177, ar ko attiecībā uz augu kaitīgajiem organismiem sēklās un citā reproduktīvajā materiālā groza Padomes Direktīvas 66/401/EEK, 66/402/EEK, 68/193/EK, 2002/55/EK, 2002/56/EK un 2002/57/EK, Komisijas Direktīvas 93/49/EEK un 93/61/EEK un Īstenošanas direktīvas 2014/21/ES un 2014/98/ES, 6. panta un 6. pielikuma 2. punkta "b"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direktīvas 2024/3010 prasības, līdz šim pārņemtās un ieviestās, no Eiropas Savienības tiesību normām izrietošās prasības noteikumu Nr. 592 4. pielikumā netiek mainītas, ietekmētas vai nepārņemtas.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29. novembra Īstenošanas direktīva (ES) 2024/3010, ar ko attiecībā uz sēklās un citā augu reproduktīvajā materiālā sastopamo kaitīgo organismu iekļaušanu sarakstā groza Padomes Direktīvas 2002/55/EK un 2002/57/EK un Komisijas Direktīvu 93/61/EEK.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groza Direktīvas 2002/55/EK 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592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 groza Direktīvas 2002/57/EK 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 groza Direktīvas 93/61/EEK II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9. februāra noteikumos Nr. 124 "Dārzeņu pavairojamā materiāla atbilstības kritēriji un aprites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592 "Informatīvā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dalībvalstu direktīvas prasību pārņemšanas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592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grozījumiem Ministru kabineta 2010. gada 9. februāra noteikumos Nr. 124 "Dārzeņu pavairojamā materiāla atbilstības kritēriji un aprites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https://tapportals.mk.gov.lv/public_participation/5ba8d8ea-35b2-4e5d-bbfd-15bd6eb27344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saņemts viens iebildums. Iebildums nav ņemts vērā. TAP portāla sadaļā "Sabiedrības līdzdalība" publicēts viedokļu apkopojums par projektu 24-TA-2873.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nosūtīts nevalstiskajām organizācijām – Stādu audzētāju biedrībai, Zemnieku saeimai un Lauksaimniecības organizāciju sadarbības padomei. Nevalstiskajām organizācijām nebija ne priekšlikumu, ne iebildumu par noteikumu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Dārzeņu sēklu kontrolē būs jāpievērš uzmanība jauna regulētā nekarantīnas organisma pazīmēm.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24-TA-2873</w:t>
    </w:r>
    <w:r>
      <w:br/>
    </w:r>
    <w:r w:rsidR="00000000" w:rsidRPr="00000000" w:rsidDel="00000000">
      <w:rPr>
        <w:rtl w:val="0"/>
      </w:rPr>
      <w:t xml:space="preserve">Izdrukāts 29.07.2026. 23.43 - 3.0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24-TA-2873</w:t>
    </w:r>
    <w:r>
      <w:br/>
    </w:r>
    <w:r w:rsidR="00000000" w:rsidRPr="00000000" w:rsidDel="00000000">
      <w:rPr>
        <w:rtl w:val="0"/>
      </w:rPr>
      <w:t xml:space="preserve">Izdrukāts 29.07.2026. 23.43 - 3.0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anotācija_(ex_ante)_24-TA-2873.docx</dc:title>
</cp:coreProperties>
</file>

<file path=docProps/custom.xml><?xml version="1.0" encoding="utf-8"?>
<Properties xmlns="http://schemas.openxmlformats.org/officeDocument/2006/custom-properties" xmlns:vt="http://schemas.openxmlformats.org/officeDocument/2006/docPropsVTypes"/>
</file>