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4. aprīļa noteikumos Nr. 166 "Valsts atbalsta piešķiršanas kārtība vaislas lauksaimniecības dzīvnieku ierakstīšanai ciltsgrāmatā un ciltsreģistrā un vietējo apdraudēto šķirņu saglabāšanai""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valsts budžetu 2026. gadam un budžeta ietvaru 2026., 2027. un 2028. gadam" Zemkopības ministrijas budžeta apakšprogrammā 21.01.00 "Valsts atbalsts lauksaimniecībai un lauku attīstībai" papildu finansējums valsts atbalstam 2026. gadā ir 48 135 654 </w:t>
      </w:r>
      <w:r w:rsidR="00000000" w:rsidRPr="00000000" w:rsidDel="00000000">
        <w:rPr>
          <w:i w:val="1"/>
          <w:rtl w:val="0"/>
        </w:rPr>
        <w:t xml:space="preserve">euro</w:t>
      </w:r>
      <w:r w:rsidR="00000000" w:rsidRPr="00000000" w:rsidDel="00000000">
        <w:rPr>
          <w:rtl w:val="0"/>
        </w:rPr>
        <w:t xml:space="preserve">, no kuriem šajā noteikumu projektā paredzētā atbalsta finansēšanai plānoti 21 550 000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2023. gada 4. aprīļa noteikumos Nr. 166 "Valsts atbalsta piešķiršanas kārtība vaislas lauksaimniecības dzīvnieku ierakstīšanai ciltsgrāmatā un ciltsreģistrā un vietējo apdraudēto šķirņu saglabāšanai"" (turpmāk – noteikumu projekts) sagatavots, lai 2026. gadā nodrošinātu atbalstu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izmaksām, kas saistītas ar vaislas dzīvnieku ciltsdokumentācijas sagatavošanu un dzīvnieku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vietējo apdraudēto šķirņu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spēkā ir Ministru kabineta 2023. gada 4. aprīļa noteikumi Nr. 166 "Valsta atbalsta piešķiršanas kārtība vaislas lauksaimniecības dzīvnieku ierakstīšanai ciltsgrāmatā un ciltsreģistrā un vietējo apdraudēto šķirņu saglabāšanai" (turpmāk – noteikumi Nr. 166), kuros noteikts valsts atbalsta apmērs, piešķiršanas kritēriji un kārtība kārtējā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Zemkopības ministrijas budžeta apakšprogrammā 21.01.00 "Valsts atbalsts lauksaimniecībai un lauku attīstībai" vaislas lauksaimniecības dzīvnieku ierakstīšanai ciltsgrāmatā, kā arī to ģenētiskās kvalitātes noteikšanai un produktivitātes datu izvērtēšanai un vietējo apdraudēto šķirņu saglabāšanai 2026. gadam paredzētais finansējums ir 21 550 000 </w:t>
      </w:r>
      <w:r w:rsidR="00000000" w:rsidRPr="00000000" w:rsidDel="00000000">
        <w:rPr>
          <w:i w:val="1"/>
          <w:rtl w:val="0"/>
        </w:rPr>
        <w:t xml:space="preserve">euro</w:t>
      </w:r>
      <w:r w:rsidR="00000000" w:rsidRPr="00000000" w:rsidDel="00000000">
        <w:rPr>
          <w:rtl w:val="0"/>
        </w:rPr>
        <w:t xml:space="preserve">, tas ir jāsadala pa nozarēm.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atbalsts 2026. gadam paredzēts</w:t>
      </w:r>
      <w:r w:rsidR="00000000" w:rsidRPr="00000000" w:rsidDel="00000000">
        <w:rPr>
          <w:b w:val="1"/>
          <w:rtl w:val="0"/>
        </w:rPr>
        <w:t xml:space="preserve"> </w:t>
      </w:r>
      <w:r w:rsidR="00000000" w:rsidRPr="00000000" w:rsidDel="00000000">
        <w:rPr>
          <w:rtl w:val="0"/>
        </w:rPr>
        <w:t xml:space="preserve">21 550 000 </w:t>
      </w:r>
      <w:r w:rsidR="00000000" w:rsidRPr="00000000" w:rsidDel="00000000">
        <w:rPr>
          <w:i w:val="1"/>
          <w:rtl w:val="0"/>
        </w:rPr>
        <w:t xml:space="preserve">euro</w:t>
      </w:r>
      <w:r w:rsidR="00000000" w:rsidRPr="00000000" w:rsidDel="00000000">
        <w:rPr>
          <w:rtl w:val="0"/>
        </w:rPr>
        <w:t xml:space="preserve"> apmērā, un noteikumu Nr. 166 2. punktā ir plānots finansējums pa nozarēm turpmākminētajā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Vaislas lauksaimniecības dzīvnieku ierakstīšanai ciltsgrāmatā un ciltsreģistrā, to ģenētiskās kvalitātes noteikšanai, produktivitātes datu izvērtēšanai  un novērtēšanai pēc pēcnācējiem – 21 192 208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par sivēnmātēm – 7 702 515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par piena šķirņu slaucamajām govīm, tostarp pirmpienēm, – 8 074 132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gaļas šķirņu zīdītājgovīm un telēm, kas vecākas par 12 mēnešiem, – 4 131 261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piena šķirņu slaucamajām kazām, tostarp pirmpienēm, – 62 218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par vaislas aitu mātēm un ne vairāk kā 18 mēnešus vecām audzējamām aitām – 804 212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par vaislas staltbriežiem un dambriežiem – 220 000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g)par  tīršķirnes vaislas ķēvēm – 197 870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Lauksaimniecības dzīvnieku vietējo apdraudēto šķirņu saglabāšanai – 357 792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Salīdzinājumā ar 2025. gadu finansējums noteikumos Nr. 166 minētajiem pasākumiem 2026. gadā ir par 135 000 </w:t>
      </w:r>
      <w:r w:rsidR="00000000" w:rsidRPr="00000000" w:rsidDel="00000000">
        <w:rPr>
          <w:i w:val="1"/>
          <w:rtl w:val="0"/>
        </w:rPr>
        <w:t xml:space="preserve">euro </w:t>
      </w:r>
      <w:r w:rsidR="00000000" w:rsidRPr="00000000" w:rsidDel="00000000">
        <w:rPr>
          <w:rtl w:val="0"/>
        </w:rPr>
        <w:t xml:space="preserve">lielāks. 2026. gadā ir palielināts finansējums divām nozarēm: cūkkopības nozarei par 158 640 </w:t>
      </w:r>
      <w:r w:rsidR="00000000" w:rsidRPr="00000000" w:rsidDel="00000000">
        <w:rPr>
          <w:i w:val="1"/>
          <w:rtl w:val="0"/>
        </w:rPr>
        <w:t xml:space="preserve">euro </w:t>
      </w:r>
      <w:r w:rsidR="00000000" w:rsidRPr="00000000" w:rsidDel="00000000">
        <w:rPr>
          <w:rtl w:val="0"/>
        </w:rPr>
        <w:t xml:space="preserve">un gaļas liellopu audzēšanas nozarei par 129 177 </w:t>
      </w:r>
      <w:r w:rsidR="00000000" w:rsidRPr="00000000" w:rsidDel="00000000">
        <w:rPr>
          <w:i w:val="1"/>
          <w:rtl w:val="0"/>
        </w:rPr>
        <w:t xml:space="preserve">euro, </w:t>
      </w:r>
      <w:r w:rsidR="00000000" w:rsidRPr="00000000" w:rsidDel="00000000">
        <w:rPr>
          <w:rtl w:val="0"/>
        </w:rPr>
        <w:t xml:space="preserve">lai nodrošinātu atbalsta piešķiršanu par visiem dzīvniekiem pilnā apmērā.</w:t>
      </w:r>
      <w:r w:rsidR="00000000" w:rsidRPr="00000000" w:rsidDel="00000000">
        <w:rPr>
          <w:i w:val="1"/>
          <w:rtl w:val="0"/>
        </w:rPr>
        <w:t xml:space="preserve"> </w:t>
      </w:r>
      <w:r w:rsidR="00000000" w:rsidRPr="00000000" w:rsidDel="00000000">
        <w:rPr>
          <w:rtl w:val="0"/>
        </w:rPr>
        <w:t xml:space="preserve">Tāpat 2026. gadā finansējums par 135 307 </w:t>
      </w:r>
      <w:r w:rsidR="00000000" w:rsidRPr="00000000" w:rsidDel="00000000">
        <w:rPr>
          <w:i w:val="1"/>
          <w:rtl w:val="0"/>
        </w:rPr>
        <w:t xml:space="preserve">euro</w:t>
      </w:r>
      <w:r w:rsidR="00000000" w:rsidRPr="00000000" w:rsidDel="00000000">
        <w:rPr>
          <w:rtl w:val="0"/>
        </w:rPr>
        <w:t xml:space="preserve"> palielināts vietējo apdraudēto šķirņu lauksaimniecības dzīvniekiem. Kazkopības, aitkopības, briežkopības un zirgkopības nozarei finansējums saglabāts 2025. gada apmērā, bet piensaimniecības nozarei samazināts par 288 124 </w:t>
      </w:r>
      <w:r w:rsidR="00000000" w:rsidRPr="00000000" w:rsidDel="00000000">
        <w:rPr>
          <w:i w:val="1"/>
          <w:rtl w:val="0"/>
        </w:rPr>
        <w:t xml:space="preserve">euro</w:t>
      </w:r>
      <w:r w:rsidR="00000000" w:rsidRPr="00000000" w:rsidDel="00000000">
        <w:rPr>
          <w:rtl w:val="0"/>
        </w:rPr>
        <w:t xml:space="preserve">, jo ir samazinājies dzīvnieku skaits, turklāt jāņem vērā, ka par slaucamajām govīm ir diezgan liels saistītā ienākuma atbalsts.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Latvijas kazu šķirne pašlaik ir sadalīta divās dažādās šķirnēs – Latvijas kazu šķirnē un Latvijas vietējo kazu šķirnē, nepieciešams atbilstoši precizēt noteikumu Nr. 166 23.2.1.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Nr.166 23.2.1. apakšpunkts, nosakot, ka abām vietējām kazu šķirnēm (Latvijas kazu šķirnes slaucamajai kazai un Latvijas vietējās kazu šķirnes vecā tipa slaucamajai kazai) izslaukuma prasības ir 300 kg, kā tas bija arī periodā līdz šim attiecībā uz tām kazām, kas pieder pie Latvijā izveidotas šķirnes.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vietējo apdraudēto šķirņu dzīvnieku nelielo skaitu, ganāmpulku īpašnieki ir jāmotivē audzēt šo šķirņu dzīvniekus. Lai ganāmpulku īpašniekiem būtu motivācija to darīt, ir jānodrošina, lai dzīvnieku īpašnieks saņem atbalstu tādā apmērā, kurš kompensē neiegūtos ienākumus, jo konvencionālo šķirņu dzīvnieku produktivitāte ir lielāka nekā vietējo šķirņu dzīvniekiem, tāpēc no konvencionālo šķirņu dzīvniekiem ievērojami lielāki ienākumi.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 ir rasta iespēja piešķirt atbalstu par vietējo apdraudēto šķirņu dzīvniekiem tādā apmērā, kas dzīvnieka īpašniekam kompensē no dzīvnieka neiegūtos ieņēmumus, tādēļ palielinātas atbalsta likmes par visu šķirņu dzīvniekiem, nosakot tās noteikumu Nr. 166 punktā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Latvijas brūnās vecā tipa govju šķirnes dzīvnieku, kas vecāks par diviem gadiem, – 441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Latvijas brūnās vecā tipa govju šķirnes dzīvnieku, kas ir vecumā no sešiem mēnešiem līdz diviem gadiem, – 264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Latvijas zilās govju šķirnes dzīvnieku, kas vecāks par diviem gadiem, – 470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Latvijas zilās govju šķirnes dzīvnieku, kas ir vecumā no sešiem mēnešiem līdz diviem gadiem, – 282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Latvijas baltās cūku šķirnes sivēnmāti, kuras dzīvmasa ir lielāka par 50 kilogramiem, un kuili – 605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par Latvijas tumšgalves vecā tipa aitu šķirnes dzīvnieku – 91</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Latvijas vietējās kazu šķirnes vecā tipa dzīvnieku – 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Latvijas siltasiņu zirgu šķirnes braucamā tipa dzīvnieku, kas vecāks par sešiem mēnešiem, – 425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Latvijas ardeņa zirgu šķirnes dzīvnieku, kas vecāks par sešiem mēnešiem, –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Latgales rikšotāju zirgu šķirnes dzīvnieku, kas vecāks par sešiem mēnešiem, – 383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Mazākais finansējuma palielinājums salīdzinājumā ar 2025. gadu paredzēts par Latvijas tumšgalves vecā tipa aitu šķirnes dzīvnieku – 6 </w:t>
      </w:r>
      <w:r w:rsidR="00000000" w:rsidRPr="00000000" w:rsidDel="00000000">
        <w:rPr>
          <w:i w:val="1"/>
          <w:rtl w:val="0"/>
        </w:rPr>
        <w:t xml:space="preserve">euro – </w:t>
      </w:r>
      <w:r w:rsidR="00000000" w:rsidRPr="00000000" w:rsidDel="00000000">
        <w:rPr>
          <w:rtl w:val="0"/>
        </w:rPr>
        <w:t xml:space="preserve">un Latvijas vietējās kazu šķirnes vecā tipa dzīvnieku</w:t>
      </w:r>
      <w:r w:rsidR="00000000" w:rsidRPr="00000000" w:rsidDel="00000000">
        <w:rPr>
          <w:i w:val="1"/>
          <w:rtl w:val="0"/>
        </w:rPr>
        <w:t xml:space="preserve"> – </w:t>
      </w:r>
      <w:r w:rsidR="00000000" w:rsidRPr="00000000" w:rsidDel="00000000">
        <w:rPr>
          <w:rtl w:val="0"/>
        </w:rPr>
        <w:t xml:space="preserve">13</w:t>
      </w:r>
      <w:r w:rsidR="00000000" w:rsidRPr="00000000" w:rsidDel="00000000">
        <w:rPr>
          <w:i w:val="1"/>
          <w:rtl w:val="0"/>
        </w:rPr>
        <w:t xml:space="preserve"> euro</w:t>
      </w:r>
      <w:r w:rsidR="00000000" w:rsidRPr="00000000" w:rsidDel="00000000">
        <w:rPr>
          <w:rtl w:val="0"/>
        </w:rPr>
        <w:t xml:space="preserve">, jo atbalsta likme par šiem dzīvniekiem jau 2025. gadā bija tuva neiegūto ienākumu apmēram. Savukārt lielākais finansējuma kāpums – 350 </w:t>
      </w:r>
      <w:r w:rsidR="00000000" w:rsidRPr="00000000" w:rsidDel="00000000">
        <w:rPr>
          <w:i w:val="1"/>
          <w:rtl w:val="0"/>
        </w:rPr>
        <w:t xml:space="preserve">euro</w:t>
      </w:r>
      <w:r w:rsidR="00000000" w:rsidRPr="00000000" w:rsidDel="00000000">
        <w:rPr>
          <w:rtl w:val="0"/>
        </w:rPr>
        <w:t xml:space="preserve"> – paredzēts par Latvijas baltās cūku šķirnes sivēnmātēm, jo šīs šķirnes dzīvnieku skaits ir kritiski mazs (mazāks par 10 sivēnmātēm), un steidzami ir jāīsteno veicinoši pasākumi, lai šī šķirne neizzustu. Papildus jāņem vērā, ka, pastāvot tik mazam dzīvnieku skaitam, ir nepieciešami papildu rūpīgi pasākumi, lai novērstu pēcnācēju tuvradniecību.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 saņem subsidētus ciltsdarba pakalpojumus, kā arī atbalstu par vietējo apdraudēto šķirņu saglabāšanu.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lauksaimniecības dzīvnieku audzētāju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dzīvnieku īpašnieki saņem subsidētus ciltsdarba pakalpojumus, kā arī atbalstu par vietējo apdraudēto šķirņu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šķirnes lauksaimniecības dzīvnieku audzētāju biedrības sniedz ganāmpulka īpašniekiem subsidētus ciltsdarba pakalpojumus un saņem atbalstu par administratīvajām izmaksām.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pasākumi veicina nodarbinātību un ražošanu laukos, un tas pozitīvi ietekmē valsts makroekonomiskos rādītājus.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Ciltsdarba pasākumi veicina kvalitatīvu dzīvnieku audzēšanu, un tas labvēlīgi ietekmē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daļa atbalsta gala labumu guvēju ir mazie un vidējie uzņēmumi, tādējādi atbalsts ietekmē šos uzņēmumus.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ciltsdarbam sniedz būtisku ieguldījumu saimniecību saražoto gala produktu kvantitatīvajos un kvalitatīvajos rādītājos. Tādējādi pieejamais atbalsts veicina saimniecību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Stiprinot lopkopības nozares saimniecības, tiek saglabāta lauku apdzīvotība un veicināta nodarbinātība laukos.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21 550 000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2025. gada 22. septembra sēdes protokola Nr. 38 1.§ 2. punktu un 1. pielikumu, Ministru kabineta 2025. gada 19. novembra sēdes protokola Nr. 48 43.§ 2.4. apakšpunktu un Saeimas 2. lasījuma priekšlikumu Nr. 153 papildu valsts atbalsts lauksaimniekiem 2026. gadā plānots 59 275 327 </w:t>
            </w:r>
            <w:r w:rsidR="00000000" w:rsidRPr="00000000" w:rsidDel="00000000">
              <w:rPr>
                <w:sz w:val="24"/>
                <w:i w:val="1"/>
                <w:rtl w:val="0"/>
              </w:rPr>
              <w:t xml:space="preserve">euro</w:t>
            </w:r>
            <w:r w:rsidR="00000000" w:rsidRPr="00000000" w:rsidDel="00000000">
              <w:rPr>
                <w:sz w:val="24"/>
                <w:rtl w:val="0"/>
              </w:rPr>
              <w:t xml:space="preserve"> apmērā trijās valsts budžeta  apakšprogrammās: 21.01.00 "Valsts atbalsts lauksaimniecības un lauku attīstībai", 64.10.00 "Izdevumi Eiropas Lauksaimniecības garantiju fonda (ELGF) projektu un pasākumu īstenošanai (2023–2027)" un 65.10.00 "Maksājumu iestādes izdevumi Eiropas Lauksaimniecības fonda lauku attīstībai (ELFLA) projektu un pasākumu īstenošanai (2023–2027)".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likumu "Par valsts budžetu 2026. gadam un budžeta ietvaru 2026., 2027. un 2028. gadam" Zemkopības ministrijas budžeta apakšprogrammā 21.01.00 "Valsts atbalsts lauksaimniecībai un lauku attīstībai" papildu finansējums valsts atbalstam 2026. gadā ir 48 135 654</w:t>
            </w:r>
            <w:r w:rsidR="00000000" w:rsidRPr="00000000" w:rsidDel="00000000">
              <w:rPr>
                <w:sz w:val="24"/>
                <w:i w:val="1"/>
                <w:rtl w:val="0"/>
              </w:rPr>
              <w:t xml:space="preserve"> euro</w:t>
            </w:r>
            <w:r w:rsidR="00000000" w:rsidRPr="00000000" w:rsidDel="00000000">
              <w:rPr>
                <w:sz w:val="24"/>
                <w:rtl w:val="0"/>
              </w:rPr>
              <w:t xml:space="preserve">, no kuriem šajā noteikumu projektā paredzētā atbalsta finansēšanai plānoti 21 550 000</w:t>
            </w:r>
            <w:r w:rsidR="00000000" w:rsidRPr="00000000" w:rsidDel="00000000">
              <w:rPr>
                <w:sz w:val="24"/>
                <w:i w:val="1"/>
                <w:rtl w:val="0"/>
              </w:rPr>
              <w:t xml:space="preserve"> euro</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22. septembra sēdes protokola Nr. 38 1.§ 2. punktu un 1. pielikumu, Ministru kabineta 2025. gada 19. novembra sēdes protokola Nr. 48 43.§ 2.4. apakšpunktu un Saeimas 2. lasījuma priekšlikumu Nr. 153  papildu valsts atbalstam lauksaimniekiem 2026. gadā Zemkopības ministrijas budžeta apakšprogrammā 21.01.00 "Valsts atbalsts lauksaimniecībai un lauku attīstībai" piešķirtais papildu finansējums 2026. gadā ir 48 135 654 </w:t>
      </w:r>
      <w:r w:rsidR="00000000" w:rsidRPr="00000000" w:rsidDel="00000000">
        <w:rPr>
          <w:i w:val="1"/>
          <w:rtl w:val="0"/>
        </w:rPr>
        <w:t xml:space="preserve">euro</w:t>
      </w:r>
      <w:r w:rsidR="00000000" w:rsidRPr="00000000" w:rsidDel="00000000">
        <w:rPr>
          <w:rtl w:val="0"/>
        </w:rPr>
        <w:t xml:space="preserve"> apmērā, un tas paredzēts šādiem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valsts atbalstam vaislas lauksaimniecības dzīvnieku ierakstīšanai ciltsgrāmatā, kā arī to ģenētiskās kvalitātes noteikšanai un produktivitātes datu izvērtēšanai un lauksaimniecības dzīvnieku vietējo apdraudēto šķirņu saglabāšanai;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selekcijas materiāla izstrādei, lai veicinātu konvenciālo, integrēto un bioloģisko lauksaimniecības kultūraugu audzēšanas tehnoloģiju;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lauksaimniecībā izmantojamiem zinātnes pētījumiem un lauksaimniecības zinātnisko institūciju materiāli tehniskās bāzes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kredītprocentu daļējai dzēšanai investīciju kredītiem, lauksaimniecībā izmantojamās zemes iegādes kredītiem, lauksaimniecības dzīvnieku iegādes kredītiem un īstermiņa kredītiem;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lauksaimniecības un zivsaimniecības tirgus veicināšanai.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https://tapportals.mk.gov.lv/legal_acts/62f588c2-829a-4ce7-8683-23038bf0d2b3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projektu netika saņemti iebildumi un priekšlikumi.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25-TA-2658</w:t>
    </w:r>
    <w:r>
      <w:br/>
    </w:r>
    <w:r w:rsidR="00000000" w:rsidRPr="00000000" w:rsidDel="00000000">
      <w:rPr>
        <w:rtl w:val="0"/>
      </w:rPr>
      <w:t xml:space="preserve">Izdrukāts 29.07.2026. 22.52 - 3.0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25-TA-2658</w:t>
    </w:r>
    <w:r>
      <w:br/>
    </w:r>
    <w:r w:rsidR="00000000" w:rsidRPr="00000000" w:rsidDel="00000000">
      <w:rPr>
        <w:rtl w:val="0"/>
      </w:rPr>
      <w:t xml:space="preserve">Izdrukāts 29.07.2026. 22.52 - 3.0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anotācija_(ex_ante)_25-TA-2658.docx</dc:title>
</cp:coreProperties>
</file>

<file path=docProps/custom.xml><?xml version="1.0" encoding="utf-8"?>
<Properties xmlns="http://schemas.openxmlformats.org/officeDocument/2006/custom-properties" xmlns:vt="http://schemas.openxmlformats.org/officeDocument/2006/docPropsVTypes"/>
</file>