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2023. gada 5. decembra noteikumos Nr. 722 "Eiropas Savienības kohēzijas politikas programmas 2021.–2027. gadam 4.2.3. specifiskā atbalsta mērķa "Sekmēt to, lai – jo īpaši nelabvēlīgā situācijā esošām grupām – būtu vienlīdzīga piekļuve kvalitatīvai un iekļaujošai izglītībai un mācībām un iespēja to iegūt, sākot ar pirmsskolas izglītību un aprūpi un vispārējās izglītības un profesionālās izglītības un mācību gaitā līdz pat augstākajai izglītībai un pieaugušo izglītībai un mācībām, tostarp veicināt mācību mobilitāti visiem un atvieglot piekļūstamības iespējas personām ar invaliditāti" 4.2.3.4. pasākuma "Sekmēt NEET jauniešu integrēšanos izglītībā un nodarbinātībā"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"Grozījumi Ministru kabineta 2023. gada 5. decembra noteikumos Nr. 722 "Eiropas Savienības kohēzijas politikas programmas 2021.–2027. gadam 4.2.3. specifiskā atbalsta mērķa "Sekmēt to, lai – jo īpaši nelabvēlīgā situācijā esošām grupām – būtu vienlīdzīga piekļuve kvalitatīvai un iekļaujošai izglītībai un mācībām un iespēja to iegūt, sākot ar pirmsskolas izglītību un aprūpi un vispārējās izglītības un profesionālās izglītības un mācību gaitā līdz pat augstākajai izglītībai un pieaugušo izglītībai un mācībām, tostarp veicināt mācību mobilitāti visiem un atvieglot piekļūstamības iespējas personām ar invaliditāti" 4.2.3.4. pasākuma "Sekmēt NEET jauniešu integrēšanos izglītībā un nodarbinātībā" īstenošanas noteikumi" (turpmāk - noteikumu projekts) izstrādāts, pamatojoties uz Eiropas Savienības fondu 2021.- 2027.gada plānošanas perioda vadības likuma 19. panta 6. un 13. punktu.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izstrādāts ar mērķi paplašināt Eiropas Savienības kohēzijas politikas programmas 2021.–2027. gadam 4.2.3.4. pasākuma "Sekmēt NEET jauniešu integrēšanos izglītībā un nodarbinātībā" mērķa grupu, to papildinot ar priekšlaicīgas mācību pārtraukšanas riska situācijā esošiem nepilngadīgiem jauniešiem vecumā no 15 līdz 17 gadiem (ieskaitot), kas nav ieguvuši pamatizglītību un ilgstoši (četras nedēļas nepārtraukti) nepiedalās izglītības ieguves procesā (turpmāk - PMP riska grupas jaunieši).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likuma 4.pants nosaka izglītības obligātumu. Latvijā personām vecumā līdz 18 gadiem pamatizglītības ieguve vai pamatizglītības iegūšanas turpināšana līdz 18 gadu vecuma sasniegšanai ir obligāta.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Valsts izglītības informācijas sistēmas (turpmāk – VIIS) datiem 2024./2025. mācību gadā uz otru gadu tajā pašā klasē palika 1,7% no kopējā 1. - 9. klases izglītojamo skaita jeb 3 135 izglītojamie, no tiem 9. klasē – 1 096 izglītojamie (5,1% no kopējā 9. klašu izglītojamo skaita)</w:t>
      </w:r>
      <w:r w:rsidR="00000000" w:rsidRPr="00000000" w:rsidDel="00000000">
        <w:rPr>
          <w:vertAlign w:val="superscript"/>
          <w:rtl w:val="0"/>
        </w:rPr>
        <w:t xml:space="preserve">1</w:t>
      </w:r>
      <w:r w:rsidR="00000000" w:rsidRPr="00000000" w:rsidDel="00000000">
        <w:rPr>
          <w:rtl w:val="0"/>
        </w:rPr>
        <w:t xml:space="preserve">. 2025.gada vasarā centralizētos eksāmenus devītās klases beigās nenokārtoja 1 135 izglītojamie, jeb 6,2 % no visiem devītās klases izglītojamajiem, kas 2025.gadā kārtoja devītās klases noslēguma eksāmenus un gandrīz trešā daļa no šiem izglītojamiem jeb 331 personas, kas devītās klases eksāmenus nenokārtoja, ieskaitot tos izglītojamos, kuri uz eksāmenu neieradās bez attaisnojoša iemesla, mācības jeb obligāto pamatskolas izglītības ieguves procesu 2025./2026. mācību gadā neturpina.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kohēzijas politikas programmas 2021.–2027. gadam ietvaros personām, kas nav ieguvušas pamatizglītību, iespējams sniegt atbalstu divos pasākumos: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Eiropas Savienības kohēzijas politikas programmas 2021.–2027. gadam 4.2.3. specifiskā atbalsta mērķa "Sekmēt to, lai – jo īpaši nelabvēlīgā situācijā esošām grupām – būtu vienlīdzīga piekļuve kvalitatīvai un iekļaujošai izglītībai un mācībām un iespēja to iegūt, sākot ar pirmsskolas izglītību un aprūpi un vispārējās izglītības un profesionālās izglītības un mācību gaitā līdz pat augstākajai izglītībai un pieaugušo izglītībai un mācībām, tostarp veicināt mācību mobilitāti visiem un atvieglot piekļūstamības iespējas personām ar invaliditāti" ietvaros tiek īstenots 4.2.3.4.pasākums "Sekmēt NEET jauniešu integrēšanos izglītībā un nodarbinātībā" (turpmāk- 4.2.3.4.pasākums), kura mērķis ir attīstīt mērķa grupas jauniešu prasmes un veicināt viņu iesaisti mācību pasākumos un izglītības ieguvē (tai skaitā aroda apguvē pie amata meistara), nodarbinātībā vai Nodarbinātības valsts aģentūras īstenotajos pasākumos, kā arī nevalstisko organizāciju vai jauniešu centru darbībā.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4.2.3.4.pasākuma īstenošanas nosacījumi noteikti Ministru kabineta 2023. gada 5. decembra noteikumos Nr. 722 "Eiropas Savienības kohēzijas politikas programmas 2021.–2027. gadam 4.2.3. specifiskā atbalsta mērķa "Sekmēt to, lai – jo īpaši nelabvēlīgā situācijā esošām grupām – būtu vienlīdzīga piekļuve kvalitatīvai un iekļaujošai izglītībai un mācībām un iespēja to iegūt, sākot ar pirmsskolas izglītību un aprūpi un vispārējās izglītības un profesionālās izglītības un mācību gaitā līdz pat augstākajai izglītībai un pieaugušo izglītībai un mācībām, tostarp veicināt mācību mobilitāti visiem un atvieglot piekļūstamības iespējas personām ar invaliditāti" 4.2.3.4. pasākuma "Sekmēt NEET jauniešu integrēšanos izglītībā un nodarbinātībā" īstenošanas noteikumi" (turpmāk - MK noteikumi Nr. 722).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4.2.3.4.pasākuma ietvaros Jaunatnes starptautisko programmu aģentūra (turpmāk - JSPA) kā finansējuma saņēmējs no 2024.gada 1.janvāra sadarbībā ar pašvaldībām īsteno projektu Nr. 4.2.3.4/1/24/I/001 "PROTI un DARI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MK noteikumu Nr. 722 4.punktā noteikto 4.2.3.4.pasākuma mērķa grupa ir jaunieši, kuri pirms iesaistes projektā ir vecumā no 15 līdz 29 gadiem (ieskaitot) un nemācās, nestrādā, neapgūst arodu un nav reģistrēti Nodarbinātības valsts aģentūrā kā bezdarbnieki (turpmāk - NEET jaunieši).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Eiropas Savienības kohēzijas politikas programmas 2021.–2027. gadam 4.2.3. specifiskā atbalsta mērķa "Sekmēt to, lai – jo īpaši nelabvēlīgā situācijā esošām grupām – būtu vienlīdzīga piekļuve kvalitatīvai un iekļaujošai izglītībai un mācībām un iespēja to iegūt, sākot ar pirmsskolas izglītību un aprūpi un vispārējās izglītības un profesionālās izglītības un mācību gaitā līdz pat augstākajai izglītībai un pieaugušo izglītībai un mācībām, tostarp veicināt mācību mobilitāti visiem un atvieglot piekļūstamības iespējas personām ar invaliditāti" ietvaros tiek īstenots 4.2.3.1.pasākums "Integrēta "skola-kopiena" sadarbības programma atstumtības riska mazināšanai izglītības iestādēs” (turpmāk – 4.2.3.1.pasākums), kura mērķis ir attīstīt integrētu skolas-kopienas jeb pašvaldības izglītības ekosistēmas pieeju, veicinot starpinstitūciju sadarbību un izglītojamā vecāku (personu, kas realizē aizgādību) iesaisti izglītības procesā, lai nodrošinātu koordinētu rīcību sociālās atstumtības un priekšlaicīgas mācību pārtraukšanas riska samazināšanai izglītojamiem un sekmētu vispārējās pamatizglītības un vidējās izglītības satura apguvi.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4.2.3.1.pasākuma īstenošanas nosacījumi noteikti Ministru kabineta 2024.gada 16.jūlija noteikumos Nr. 483 "Eiropas Savienības kohēzijas politikas programmas 2021.–2027. gadam 4.2.3. specifiskā atbalsta mērķa "Sekmēt to, lai – jo īpaši nelabvēlīgā situācijā esošām grupām – būtu vienlīdzīga piekļuve kvalitatīvai un iekļaujošai izglītībai un mācībām un iespēja to iegūt, sākot ar pirmsskolas izglītību un aprūpi un vispārējās izglītības un profesionālās izglītības un mācību gaitā līdz pat augstākajai izglītībai un pieaugušo izglītībai un mācībām, tostarp veicināt mācību mobilitāti visiem un atvieglot piekļūstamības iespējas personām ar invaliditāti" 4.2.3.1. pasākuma "Integrēta "skola-kopiena" sadarbības programma atstumtības riska mazināšanai izglītības iestādēs" īstenošanas noteikumi" (turpmāk - MK noteikumi Nr. 483).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4.2.3.1.pasākuma ietvaros Valsts izglītības attīstības aģentūra kā finansējuma saņēmējs no 2024.gada 1.jūlija īsteno projektu Nr. 4.2.3.1/1/24/I/001 "Skola - kopienā".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MK noteikumu Nr. 483 3.punktā noteikto 4.2.3.1.pasākuma mērķa grupa ir vispārējās izglītības iestāžu izglītojamie no 1. līdz 12. klasei, kā arī profesionālās izglītības iestāžu un profesionālās izglītības programmas īstenojošo vispārējās izglītības iestāžu izglītojamie no 1. līdz 4. kursam, bet 4.2.3.1.pasākuma mērķa grupā neietilpst profesionālās ievirzes, profesionālās pilnveides, profesionālās tālākizglītības un profesionālās augstākās izglītības programmu izglītojamie. Savukārt MK noteikumu Nr. 483 23.3.2.apakšpunktā ir noteikts, ka 4.2.3.1.pasākuma ietvaros mentora individuāls atbalsts plānots izglītojamiem no 13 gadu vecuma, kuriem ir konstatēts sociālās atstumtības vai priekšlaicīgas mācību pārtraukšanas risks, kā arī izglītojamiem, kuri par vispārējās pamatizglītības programmas apguvi ir saņēmuši tikai liecību un atkārtoti mācās devītajā klasē vai ir uzņemti profesionālās izglītības iestādē.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faktiski PMP riska grupas jaunieši pamatizglītības pakāpē ir 4.2.3.1. pasākuma mērķa grupa, tomēr pēc būtības šie jaunieši, atbilst arī NEET jaunieša statusam jeb 4.2.3.4.pasākuma mērķa grupai. Ņemot vērā to, ka izglītības iestāžu iespējas sasniegt jauniešus, kas ilgstoši bez attaisnojuma neapmeklē izglītības iestādi un nepiedalās mācību procesā, ir ierobežotas un darbā ar šādiem jauniešiem nepieciešamas īpašas prasmes un zināšanas, tad daļai 4.2.3.1.pasākuma mērķa grupas būtu nepieciešams sniegt atbalstu arī 4.2.3.4.pasākuma ietvaros, kur atbalstu PMP riska grupas jauniešiem varētu sniegt projektā "PROTI un DARI 2.0" strādājošie programmu vadītāji un mentori.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daļai 4.2.3.1.pasākuma mērķa grupas sniegtu atbalstu 4.2.3.4.pasākumā, nepieciešams paplašināt 4.2.3.4.pasākuma mērķa grupu ar nepilngadīgiem jauniešiem, kuri atrodas priekšlaicīgas mācību pārtraukšanas riska situācijā, kuri pirms iesaistes projektā "PROTI un DARI 2.0" ir vecumā no 15 līdz 17 gadiem (ieskaitot) ar neiegūtu pamatizglītību, kuri ilgstoši (četras nedēļas nepārtraukti) neapmeklē izglītības iestādi un nepiedalās izglītības ieguvē, lai šie jaunieši atgrieztos izglītībā, regulāri apmeklētu izglītības iestādi un piedalītos izglītības ieguves procesā.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struktūrfondu un Kohēzijas fonda 2014.— 2020.gadam darbības programmas "Izaugsme un nodarbinātība" prioritārā virziena "Izglītība, prasmes un mūžizglītība" ietvaros laikā no 2014. līdz 2023.gadam 8.3.3. specifiskā atbalsta mērķa "Attīstīt NEET jauniešu prasmes un veicināt to iesaisti izglītībā, NVA īstenotajos pasākumos Jauniešu garantijas ietvaros un nevalstisko organizāciju vai jauniešu centru darbībā" (turpmāk - 8.3.3. SAM) un 14.1.1. specifiskā atbalsta mērķa "Atveseļošanas pasākumi izglītības nozarē" 14.1.1.2. pasākuma "Atbalsts NEET jauniešiem" (turpmāk - 14.1.1.2. SAMP) ietvaros tika īstenots projekts "PROTI un DARI !", kuru īstenoja JSPA sadarbībā ar pašvaldībām, kura mērķis bija attīstīt NEET jauniešu prasmes un veicināt viņu iesaisti izglītībā, tai skaitā aroda apguvē pie amata meistara, nodarbinātībā, Jauniešu garantijas ietvaros īstenotajos pasākumos vai Nodarbinātības valsts aģentūras īstenotajos aktīvajos nodarbinātības vai preventīvajos bezdarba samazināšanas pasākumos, kā arī nevalstisko organizāciju vai jauniešu centru darbībā.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8.3.3.SAM ietvaros projekta "PROTI un DARI !" īstenošanas laikā Latvijas pašvaldībās ir izveidots mehānisms atbalsta sniegšanai NEET jauniešiem. Laikā no 2014.gada līdz 2023.gadam 8.3.3.SAM ietvaros atbalsts kopumā sniegts 4 410 NEET jauniešiem, no kuriem 3 150 NEET jaunieši sekmīgi pabeidza dalību projektā, sekmīgi izpildot individuālo pasākumu programmu, kuras noslēgumā šie jaunieši iesaistījās nodarbinātībā, jauniešu centru darbībā, nevalstisko organizāciju darbā, kā arī izglītībā vai mācībās. 8.3.3.SAM ietvaros NEET jauniešiem bija iespēja saņemt individualizētu atbalstu, kas ietvēra konsultācijas, mentora atbalstu, iesaisti jauniešu centru darbībā, gūstot pirmo darba pieredzi, dažādu iemaņu un prasmju apguvi, lai sekmīgi iesaistītos izglītībā vai darba tirgū.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mazinātu COVID – 19 pandēmijas ietekmi uz NEET jauniešiem, NEET jauniešu atbalsta pasākumiem projekta "PROTI un DARI !" īstenošanai tika piešķirts papildus finansējums no Eiropas Sociālā fonda programmas "Atveseļošanas palīdzība kohēzijai un Eiropas teritorijām" (turpmāk - REACT - EU) finanšu līdzekļiem. 2021.gadā 8.3.3.SAM tika papildināts ar 14.1.1.2. SAMP, kura ietvaros NEET jauniešu atbalstam tika piešķirts papildus finansējums 1 500 001 </w:t>
      </w:r>
      <w:r w:rsidR="00000000" w:rsidRPr="00000000" w:rsidDel="00000000">
        <w:rPr>
          <w:i w:val="1"/>
          <w:rtl w:val="0"/>
        </w:rPr>
        <w:t xml:space="preserve">euro</w:t>
      </w:r>
      <w:r w:rsidR="00000000" w:rsidRPr="00000000" w:rsidDel="00000000">
        <w:rPr>
          <w:rtl w:val="0"/>
        </w:rPr>
        <w:t xml:space="preserve"> apmērā, tai skaitā REACT - EU finansējums – 1 074 024 </w:t>
      </w:r>
      <w:r w:rsidR="00000000" w:rsidRPr="00000000" w:rsidDel="00000000">
        <w:rPr>
          <w:i w:val="1"/>
          <w:rtl w:val="0"/>
        </w:rPr>
        <w:t xml:space="preserve">euro</w:t>
      </w:r>
      <w:r w:rsidR="00000000" w:rsidRPr="00000000" w:rsidDel="00000000">
        <w:rPr>
          <w:rtl w:val="0"/>
        </w:rPr>
        <w:t xml:space="preserve"> un valsts budžeta līdzfinansējums – 425 977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REACT - EU finansējums 14.1.1.2. SAMP ietvaros tika vērsts uz to NEET jauniešu atbalstu, kuri COVID – 19 pandēmijas ietekmē pārtrauca izglītības procesu vai nodarbinātību. Laikā no 2021.gada līdz 2023.gadam 14.1.1.2.SAMP ietvaros atbalsts tika sniegts 796 NEET jauniešiem, no kuriem 552 NEET jaunieši sekmīgi pabeidza dalību projektā "PROTI un DARI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 projekta "PROTI un DARI !" īstenošanas laikā pašvaldības aktualizēja jautājumu par iespējām NEET jauniešu atbalsta pasākumos iesaistīt arī jauniešus, kas formāli atrodas izglītībā, bet ilgstoši neapmeklē izglītības iestādi un nepiedalās izglītības ieguves procesā, uzsverot nepieciešamību paplašināt projekta "PROTI un DARI !" mērķa grupu.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Laikā no 2014. līdz 2023.gadam 8.3.3.SAM ietvaros prasmes darbam ar NEET jauniešiem apguva 266 programmu vadītāji un 668 mentori, kuri sniedza atbalstu NEET jauniešiem projektā "PROTI un DARI !" un daļa no šiem programmu vadītājiem un mentoriem turpina darbu arī 4.2.3.4.pasākuma projektā "PROTI un DARI 2.0". Pašvaldības 4.2.3.4.pasākuma projekta ‘PROTI un DARI 2.0” īstenošanā plānošanas periodā 2021.-2027.gadam pēc iespējas darbam ar mērķa grupas jauniešiem ir piesaistījušas iepriekšējā 2014.-2020. plānošanas periodā projektā “PROTI un DARI !” strādājušos mentorus. 2023.gada beigās, kad tika apstiprināti MK noteikumi Nr. 722, Jaunatnes starptautisko programmu aģentūra, kā finansējuma saņēmējs 4.2.3.4.pasākuma ietvaros, sniedza informāciju, ka laikā no 2015. līdz 2022.gadam projekta “PROTI un DARI!” ietvaros kopumā mācībās darbam ar NEET jauniešiem bija piedalījušies un projekta ietvaros strādājuši 668 pašvaldību deleģētie mērķa grupas jauniešu mentori un 266 programmu vadītāji. 2022.gada ceturtajā ceturksnī projektā “PROTI un DARI!” aktīvā statusā bija aptuveni 182 mērķa grupas jauniešu mentori un 59 programmu vadītāji. Kopumā projekta “PROTI un DARI!” īstenošanas laikā viens mācības izgājušais programmas vadītājs vidēji bija strādājis ar 20 NEET jauniešiem, bet viens mērķa grupas jauniešu mentors - vidēji ar septiņiem NEET jauniešiem.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"PROTI un DARI 2.0" tiek īstenots no 2024.gada 1.janvāra un saskaņā ar projekta "PROTI un DARI 2.0" uzraudzības padomē, kas notika 2025.gada 25.novembrī, sniegto informāciju, līdz 2025.gada novembrim projekta "PROTI un DARI 2.0" īstenošanā ir iesaistītas 36 pašvaldības, līdz 2025.gada 30.oktobrim projektā ir izmantots finansējums 1,9 milj. </w:t>
      </w:r>
      <w:r w:rsidR="00000000" w:rsidRPr="00000000" w:rsidDel="00000000">
        <w:rPr>
          <w:i w:val="1"/>
          <w:rtl w:val="0"/>
        </w:rPr>
        <w:t xml:space="preserve">euro</w:t>
      </w:r>
      <w:r w:rsidR="00000000" w:rsidRPr="00000000" w:rsidDel="00000000">
        <w:rPr>
          <w:rtl w:val="0"/>
        </w:rPr>
        <w:t xml:space="preserve"> apmērā, kas veido 29,5% no kopējā projektam pieejamā finansējuma, projektā ir iesaistīti 780 NEET jaunieši, no kuriem 72% ir sekmīgi noslēguši dalību projektā, iesaistoties darba tirgū vai kļūstot par pašnodarbinātām personām, daļa iesaistījušies Nodarbinātības valsts aģentūras piedāvātajos pasākumos, nevalstisko organizāciju darbā vai jauniešu centru darbībā. No minētajiem jauniešiem 18% ir sekmīgi pabeiguši dalību projektā "PROTI un DARI 2.0", iesaistoties izglītībā vai mācībās, tādejādi sasniedzot 4.2.3.4.pasākuma rezultāta rādītāja mērķi - iesaiste izglītībā vai mācībās.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2025.gada 25.novembrim 4.2.3.4.pasākuma ietvaros mācības darbam ar 4.2.3.4.pasākuma mērķa grupu pabeiguši 44 programmu vadītāji un 123 mentori, kuri ir apguvuši prasmes darbam ar  NEET jauniešiem.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Līdztekus atbalstam NEET jauniešiem, projektā "PROTI un DARI 2.0" līdz 2025.gada 25.novembrim nodrošināti bērnu tiesību aizsardzības kursi un nodrošinātas supervīzijas pašvaldību projektu īstenošanas personālam, īstenotas JSPA konsultācijas pašvaldībām projekta kvalitātes novērtēšanas vizītēs, notikušas ekspertu konsultācijas par personu ar invaliditāti vienlīdzīgu iespēju jautājumiem un jautājumiem, kas skar dzimumu līdztiesības vienlīdzīgu iespēju nodrošināšanu, kā arī īstenots pašvaldību pieredzes apmaiņas pasākums.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izmantotu projektos “PROTI un DARI!” un “PROTI un DARI 2.0” uzkrāto pieredzi darbā ar NEET jauniešiem, minētajos projektos sagatavoto programmu vadītāju un mentoru potenciālu un sniegtu atbalstu arī PMP riska grupas jauniešiem jeb nepilngadīgiem jauniešiem vecumā no 15 līdz 17 gadiem (ieskaitot) ar nepabeigtu pamatizglītību, kas formāli atrodas izglītībā un ir reģistrēti Valsts izglītības informācijas sistēmā kā izglītojamie, bet faktiski ilgstoši, t.i., četras nedēļas nepārtraukti neapmeklē izglītības iestādi un nepiedalās izglītības ieguves procesā, tiek paplašināta 4.2.3.4.pasākuma mērķa grupa, to papildinot ar PMP riska grupas jauniešiem.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Atbalstu PMP riska grupas jauniešiem 4.2.3.4. pasākumā plānots sniegt projekta "PROTI un DARI 2.0" ietvaros, saskaņā ar vienas vienības izmaksu standarta likmju aprēķina un piemērošanas metodiku "Vienas vienības izmaksu standarta likmju aprēķina un piemērošanas metodika Eiropas Savienības kohēzijas politikas programmas 2021.–2027.gadam 4.2.3. specifiskā atbalsta mērķa “Sekmēt to, lai – jo īpaši nelabvēlīgā situācijā esošām grupām – būtu vienlīdzīga piekļuve kvalitatīvai un iekļaujošai izglītībai un mācībām un iespēja to iegūt, sākot ar pirmsskolas izglītību un aprūpi un vispārējās izglītības un profesionālās izglītības un mācību gaitā līdz pat augstākajai izglītībai un pieaugušo izglītībai un mācībām, tostarp veicināt mācību mobilitāti visiem un atvieglot piekļūstamības iespējas personām ar invaliditāti" 4.2.3.4. pasākuma "Sekmēt NEET jauniešu integrēšanos izglītībā un nodarbinātībā" īstenošanai" (turpmāk – 4.2.3.4. pasākuma</w:t>
      </w:r>
      <w:r w:rsidR="00000000" w:rsidRPr="00000000" w:rsidDel="00000000">
        <w:rPr>
          <w:b w:val="1"/>
          <w:rtl w:val="0"/>
        </w:rPr>
        <w:t xml:space="preserve"> </w:t>
      </w:r>
      <w:r w:rsidR="00000000" w:rsidRPr="00000000" w:rsidDel="00000000">
        <w:rPr>
          <w:rtl w:val="0"/>
        </w:rPr>
        <w:t xml:space="preserve">metodika)</w:t>
      </w:r>
      <w:r w:rsidR="00000000" w:rsidRPr="00000000" w:rsidDel="00000000">
        <w:rPr>
          <w:vertAlign w:val="superscript"/>
          <w:rtl w:val="0"/>
        </w:rPr>
        <w:t xml:space="preserve">1</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4.2.3.1.pasākuma un 4.2.3.4.pasākuma projektos nerastos dubultā finansējuma riski, neveidotos neattiecināmās izmaksas, tiktu nodrošināta abu minēto pasākumu projektu darbību savstarpēja nepārklāšanās, lai novērstu situācijas, kad vienlaicīgi abos projektos vienādu atbalstu saņem viens un tas pats mērķa grupas jaunietis vai viens mentors vienlaicīgi sniedz atbalstu mērķa grupas jaunietim abos pasākumos, gan 4.2.3.1.pasākumā, gan 4.2.3.4.pasākumā tiks nodrošināta dubultā finansējuma riska kontrole.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4.2.3.1.pasākumā dubultā finansējuma un dubultu darbību risku novēršanai tiks izmantots 4.2.3.1.pasākuma projekta "Skola-kopienā" interaktīvais rīks. Interaktīvais rīks ir 4.2.3.1.pasākuma projekta "Skola-kopienā" vajadzībām izstrādāts interaktīvais rīks, kas nodrošina datu apmaiņu ar VIIS sociālās atstumtības un priekšlaicīgas mācību pārtraukšanas riska identificēšanai, novērtēšanai un pārvaldībai, kā arī projekta "Skola-kopienā" darbību saturisko dokumentu elektroniskai ievadei un apstiprināšanai. Šajā rīkā tiks ievadīta arī informācija par katra projektā "Skola-kopienā" strādājošā mentora darbu, nodrošinot arī precīzu darba laika uzskaiti, un informācija, par izglītojamajiem, kas saņems atbalstu projektā, kas sniegs iespēju novērst un izslēgt dubultā finansējuma riskus un darbību pārklāšanos starp projektu "Skola-kopienā" un projektu "PROTI un DARI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4.2.3.4.pasākumā dubultā finansējuma riski tiks kontrolēti saskaņā ar JSPA un pašvaldībām noslēgtajiem sadarbības līgumiem, kas noslēgti atbilstoši normatīvajiem aktiem par kārtību, kādā Eiropas Savienības fondu vadībā iesaistītās institūcijas nodrošina šo fondu ieviešanu 2021.–2027. gada plānošanas periodā. Minētie līgumi paredz pušu tiesības, pienākumus un atbildība, kontroli par līgumu izpildi un nodrošina, lai vienas un tās pašas darbības netiktu finansētas dubultā.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Dubultā finansējuma risks 4.2.3.4.pasākuma projektā "PROTI un DARI 2.0" tiek kontrolēts izmantojot sekojošas metodes un paņēmienus: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visos iesniedzamajos maksājuma pieprasījumos tiek iekļauts sadarbības partnera apliecinājums, ka dubultās finansēšanas risks ir novērsts;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sadarbības līgumos ir ietverta dubultā finansējuma definīcija un noteikts pienākums sadarbības partnerim kontrolēt līguma izpildi un nepieļaut dubultu darbību finansēšanu;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finansējuma saņēmējs pie dokumentu pārbaudes seko, lai mērķa grupas jaunieša parakstu lapās netiek iekļautas atbalsta stundas, kurās atbalst sniegts no citiem projektiem;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dubultā finansējuma pārbaudei īpaša uzmanība tiek pievērsta sadarbības partneru kvalitātes novērtēšanas vizītēs.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PMP riska grupas jauniešu iesaiste projektā "PROTI un DARI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MK noteikumu Nr. 483 23.3.2.apakšpunktu mentora individuālu atbalstu 4.2.3.1.pasākumā plānots nodrošināt saskaņā ar izglītojamam izstrādātu individuālu plānu, mentora atbalsts tiek paredzēts izglītojamiem no 13 gadu vecuma, kuriem ir konstatēts sociālās atstumtības vai priekšlaicīgas mācību pārtraukšanas risks, kā arī izglītojamiem, kuri par vispārējās pamatizglītības programmas apguvi ir saņēmuši tikai liecību un atkārtoti mācās 9. klasē vai ir uzņemti profesionālās izglītības iestādē. 4.2.3.4.projektā "PROTI un DARI 2.0" atbalsts paredzēts NEET jauniešiem - jauniešiem vecumā no 15 līdz 29 gadiem (ieskaitot), kuri nemācās, nestrādā, neapgūst arodu un nav reģistrējušie kā bezdarbnieki.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4.2.3.4.pasākuma īstenošanas nosacījumus un mērķa grupas vecuma ierobežojumus, 4.2.3.4.pasākuma mērķa grupa tiek paplašināta ar daļu no 4.2.3.1.pasākuma mērķa grupas, t.i., ar PMP riska grupas jauniešiem vecumā no 15 līdz 17 gadiem (ieskaitot) ar neiegūtu pamatizglītību, kas ilgstoši (četras nedēļas nepārtraukti) neapmeklē izglītības iestādi un nepiedalās izglītības ieguvē.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Atbilstības mērķa grupai nosacījumā ietvertais laika periods četras nedēļas ilgstošai izglītības iestādes neapmeklēšanai, noteikts pamatojoties uz </w:t>
      </w:r>
      <w:r w:rsidR="00000000" w:rsidRPr="00000000" w:rsidDel="00000000">
        <w:rPr>
          <w:i w:val="1"/>
          <w:rtl w:val="0"/>
        </w:rPr>
        <w:t xml:space="preserve">EUROSTAT</w:t>
      </w:r>
      <w:r w:rsidR="00000000" w:rsidRPr="00000000" w:rsidDel="00000000">
        <w:rPr>
          <w:i w:val="1"/>
          <w:vertAlign w:val="superscript"/>
          <w:rtl w:val="0"/>
        </w:rPr>
        <w:t xml:space="preserve">2</w:t>
      </w:r>
      <w:r w:rsidR="00000000" w:rsidRPr="00000000" w:rsidDel="00000000">
        <w:rPr>
          <w:rtl w:val="0"/>
        </w:rPr>
        <w:t xml:space="preserve"> pielietoto nosacījumu NEET jaunieša statusam, kur viens no nosacījumiem, lai jaunietis tiktu ietverts </w:t>
      </w:r>
      <w:r w:rsidR="00000000" w:rsidRPr="00000000" w:rsidDel="00000000">
        <w:rPr>
          <w:i w:val="1"/>
          <w:rtl w:val="0"/>
        </w:rPr>
        <w:t xml:space="preserve">EUROSTAT </w:t>
      </w:r>
      <w:r w:rsidR="00000000" w:rsidRPr="00000000" w:rsidDel="00000000">
        <w:rPr>
          <w:rtl w:val="0"/>
        </w:rPr>
        <w:t xml:space="preserve">NEET jauniešu statistikas grupā, ir tāds, ka četru nedēļu laikā pirms statistiskā apsekojuma jaunietis nav saņēmis nekāda veida izglītību vai apmācību.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noteikumu projekta apstiprināšanas 4.2.3.4.pasākumā būs iespējams iesaistīt PMP riska grupas jauniešus, kas uz iesaistes brīdi projektā  ir sasnieguši 15 gadu vecumu nav vecāki par 17 gadiem (ieskaitot).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4.2.3.4.pasākuma ietvaros PMP riska grupas jauniešu iesaiste projektā "PROTI un DARI 2.0" tiks nodrošināta sadarbībā ar izglītības iestādēm.  Par katru PMP riska grupas jaunieti, kuram nepieciešams atbalsts, izglītības iestāde izsniegs izziņu vai citu līdzvērtīgu dokumentu, kurā izglītības iestāde apliecinās, ka PMP riska grupas jaunietis četras nedēļas nepārtraukti nav piedalījies izglītības ieguvē, nav apmeklējis izglītības iestādi, bez attaisnojoša iemesla nav piedalījies izglītības ieguves procesā un nesaņem atbalstu 4.2.3.1.pasākuma projektā "Skola-kopienā".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laika periodā, kurā PMP riska grupas jaunietis ir iesaistīts 4.2.3.4.pasākuma projektā "PROTI un DARI 2.0", šis jaunietis sasniedz 18 gadu vecumu, tas nevar būt par iemeslu jaunieša dalības pārtraukšanai 4.2.3.4.pasākuma projektā "PROTI un DARI 2.0" un atbalsta sniegšana šādam jaunietim 4.2.3.4.pasākuma projektā "PROTI un DARI 2.0" tiek turpināta, kamēr jaunietis noslēdz dalību 4.2.3.4.pasākuma projektā "PROTI un DARI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Atbalstu PMP riska grupas jauniešiem 4.2.3.4. pasākumā plānots sniegt saskaņā ar  4.2.3.4. pasākuma metodiku, PMP riska grupas jauniešiem projektā "PROTI un DARI 2.0" atbalstu paredzot divos posmos: 1.posms -  mērķa grupas jaunieša iesaiste projektā, kura ietvaros jaunietis tiek uzrunāts, profilēts un konsultēts, 2.posms - individuālās atbalsta programmas īstenošana, kuras ietvaros mērķa grupas jaunietis var saņemt mentora un citu speciālistu atbalstu, apgūt, piemēram, socializēšanās prasmes un saņemt cita veida atbalstu.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PMP riska grupas jaunietim, kas pēc dalības projektā „PROTI un DARI 2.0” atsāks vai turpinās izglītības ieguvi, būs nepieciešams mentora atbalsts izglītības iestādē, lai nodrošinātu jaunieša adaptāciju izglītības iestādē un motivētu jaunieti regulāri piedalīties izglītības ieguves procesā, tas tiks nodrošināts 4.2.3.1.pasākuma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PMP riska grupas jaunietis dalības projektā "PROTI un DARI 2.0" laikā būs sasniedzis pilngadību jeb 18 gadu vecumu un, sekmīgi pabeidzot individuālo pasākumu programmu projektā "PROTI un DARI 2.0", būs uzsācis strādāt, tad šiem jauniešiem būs iespēja saņemt pēcprogrammas mentoringu 4.2.3.4.pasākuma projektā "PROTI un DARI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PMP riska grupas jauniešiem 4.2.3.4.pasākumā tiks sniegts esošā finansējuma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4.2.3.4.pasākumam plānotais un pieejamais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722  11.punkts nosaka, ka 4.2.3.4.pasākuma ietvaros plānotais kopējais finansējums ir 6 525 000 </w:t>
      </w:r>
      <w:r w:rsidR="00000000" w:rsidRPr="00000000" w:rsidDel="00000000">
        <w:rPr>
          <w:i w:val="1"/>
          <w:rtl w:val="0"/>
        </w:rPr>
        <w:t xml:space="preserve">euro</w:t>
      </w:r>
      <w:r w:rsidR="00000000" w:rsidRPr="00000000" w:rsidDel="00000000">
        <w:rPr>
          <w:rtl w:val="0"/>
        </w:rPr>
        <w:t xml:space="preserve"> (no tā elastības finansējums – 1 029 482 </w:t>
      </w:r>
      <w:r w:rsidR="00000000" w:rsidRPr="00000000" w:rsidDel="00000000">
        <w:rPr>
          <w:i w:val="1"/>
          <w:rtl w:val="0"/>
        </w:rPr>
        <w:t xml:space="preserve">euro</w:t>
      </w:r>
      <w:r w:rsidR="00000000" w:rsidRPr="00000000" w:rsidDel="00000000">
        <w:rPr>
          <w:rtl w:val="0"/>
        </w:rPr>
        <w:t xml:space="preserve">), tai skaitā ESF+ finansējums – 5 546 250 </w:t>
      </w:r>
      <w:r w:rsidR="00000000" w:rsidRPr="00000000" w:rsidDel="00000000">
        <w:rPr>
          <w:i w:val="1"/>
          <w:rtl w:val="0"/>
        </w:rPr>
        <w:t xml:space="preserve">euro</w:t>
      </w:r>
      <w:r w:rsidR="00000000" w:rsidRPr="00000000" w:rsidDel="00000000">
        <w:rPr>
          <w:rtl w:val="0"/>
        </w:rPr>
        <w:t xml:space="preserve"> (no tā elastības finansējums – 875 060 </w:t>
      </w:r>
      <w:r w:rsidR="00000000" w:rsidRPr="00000000" w:rsidDel="00000000">
        <w:rPr>
          <w:i w:val="1"/>
          <w:rtl w:val="0"/>
        </w:rPr>
        <w:t xml:space="preserve">euro</w:t>
      </w:r>
      <w:r w:rsidR="00000000" w:rsidRPr="00000000" w:rsidDel="00000000">
        <w:rPr>
          <w:rtl w:val="0"/>
        </w:rPr>
        <w:t xml:space="preserve">) un valsts budžeta līdzfinansējums – 978 750 </w:t>
      </w:r>
      <w:r w:rsidR="00000000" w:rsidRPr="00000000" w:rsidDel="00000000">
        <w:rPr>
          <w:i w:val="1"/>
          <w:rtl w:val="0"/>
        </w:rPr>
        <w:t xml:space="preserve">euro</w:t>
      </w:r>
      <w:r w:rsidR="00000000" w:rsidRPr="00000000" w:rsidDel="00000000">
        <w:rPr>
          <w:rtl w:val="0"/>
        </w:rPr>
        <w:t xml:space="preserve"> (no tā elastības finansējums – 154 422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w:t>
      </w:r>
      <w:r w:rsidR="00000000" w:rsidRPr="00000000" w:rsidDel="00000000">
        <w:rPr>
          <w:rtl w:val="0"/>
        </w:rPr>
        <w:t xml:space="preserve">Ministru kabineta 2025. gada 27. maija sēdes protokollēmumu (prot. Nr. 21 42. § 10.4. apakšpunkts) 4.2.3.4.pasākumam tika palielināts pieejamais finansējums par visu sākotnēji plānoto elastības finansējuma summu.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2025.gada 27.maija sēdes protokola Nr. 21 42. § 10.4.apakšpunktā noteikts, ka Centrālajai finanšu un līgumu aģentūrai (turpmāk - CFLA) ir atļauts veikt vienošanās par projektu īstenošanu grozījumus, palielinot projekta finansējumu par elastības finansējuma apjomu 4.2.3.4. pasākuma ietvaros par Eiropas Sociālā fonda Plus elastības finansējumu ne vairāk kā 875 060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2025.gada 14.oktobrī ir parakstīti 2025.gada 16.septembrī JSPA iesniegtie grozījumi Nr.1 2024.gada 10.maijā noslēgtajā vienošanās starp CFLA un JSPA par projekta Nr. 4.2.3.4/1/24/I/001 "PROTI un DARI 2.0" īstenošanu (turpmāk – vienošanās), kuri nosaka, ka projekta "PROTI un DARI 2.0" kopējie attiecināmie izdevumi ir 6 525 000 </w:t>
      </w:r>
      <w:r w:rsidR="00000000" w:rsidRPr="00000000" w:rsidDel="00000000">
        <w:rPr>
          <w:i w:val="1"/>
          <w:rtl w:val="0"/>
        </w:rPr>
        <w:t xml:space="preserve">euro</w:t>
      </w:r>
      <w:r w:rsidR="00000000" w:rsidRPr="00000000" w:rsidDel="00000000">
        <w:rPr>
          <w:rtl w:val="0"/>
        </w:rPr>
        <w:t xml:space="preserve">, tai skaitā Eiropas Sociālā fonda Plus finansējums 85 % no attiecināmajiem izdevumiem, nepārsniedzot 5 546 250 </w:t>
      </w:r>
      <w:r w:rsidR="00000000" w:rsidRPr="00000000" w:rsidDel="00000000">
        <w:rPr>
          <w:i w:val="1"/>
          <w:rtl w:val="0"/>
        </w:rPr>
        <w:t xml:space="preserve">euro</w:t>
      </w:r>
      <w:r w:rsidR="00000000" w:rsidRPr="00000000" w:rsidDel="00000000">
        <w:rPr>
          <w:rtl w:val="0"/>
        </w:rPr>
        <w:t xml:space="preserve"> un valsts budžeta finansējums: 15 % no attiecināmajiem izdevumiem, nepārsniedzot 978 750 </w:t>
      </w:r>
      <w:r w:rsidR="00000000" w:rsidRPr="00000000" w:rsidDel="00000000">
        <w:rPr>
          <w:i w:val="1"/>
          <w:rtl w:val="0"/>
        </w:rPr>
        <w:t xml:space="preserve">euro</w:t>
      </w:r>
      <w:r w:rsidR="00000000" w:rsidRPr="00000000" w:rsidDel="00000000">
        <w:rPr>
          <w:rtl w:val="0"/>
        </w:rPr>
        <w:t xml:space="preserve">. Grozījumi Nr.1 vienošanās stājās spēkā 2025.gada 16.septembrī.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vienošanās Grozījumiem Nr. 1, projekta "PROTI un DARI 2.0" darbību īstenošanas periods pagarināts līdz 2029.gada 31.maijam (iepriekš noteiktais projekta "PROTI un DARI 2.0" ieviešanas beigu datums bija 2028.gada 31.marts).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tiek grozīti vai svītroti sekojoši MK noteikumu Nr. 722 punkti vai apakšpunkti, kas attiecas uz 4.2.3.4.pasākumam plānoto un pieejamo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tiek svītrots 5.1.2.apakšpunkts, kas noteica sasniedzamo iznākuma rādītāju bez projektam piešķirta elastības finansējuma. Ņemot vērā to, ka 4.2.3.4.pasākumam ir piešķirts elastības finansējums, minētais apakšpunkts zaudējis aktualitāti;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tiek grozīts 5.2.apakšpunkts, ņemot vērā to, ka 4.2.3.4.pasākumam ir piešķirts elastības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tiek grozīts 11.punkts, no tā izslēdzot informāciju par elastības finansējuma daļu, ņemot vērā to, ka plānotais elastības finansējums ar Ministru kabineta 2025. gada 27. maija sēdes protokollēmumu ir piešķirts 4.2.3.4.pasākuma īstenošanai pilnā apmērā, un šobrīd 4.2.3.4.pasākumam plānotais un pieejamais kopējais finansējums ir 6 525 000 </w:t>
      </w:r>
      <w:r w:rsidR="00000000" w:rsidRPr="00000000" w:rsidDel="00000000">
        <w:rPr>
          <w:i w:val="1"/>
          <w:rtl w:val="0"/>
        </w:rPr>
        <w:t xml:space="preserve">euro</w:t>
      </w:r>
      <w:r w:rsidR="00000000" w:rsidRPr="00000000" w:rsidDel="00000000">
        <w:rPr>
          <w:rtl w:val="0"/>
        </w:rPr>
        <w:t xml:space="preserve">, tai skaitā ESF+ finansējums – 5 546 250 </w:t>
      </w:r>
      <w:r w:rsidR="00000000" w:rsidRPr="00000000" w:rsidDel="00000000">
        <w:rPr>
          <w:i w:val="1"/>
          <w:rtl w:val="0"/>
        </w:rPr>
        <w:t xml:space="preserve">euro</w:t>
      </w:r>
      <w:r w:rsidR="00000000" w:rsidRPr="00000000" w:rsidDel="00000000">
        <w:rPr>
          <w:rtl w:val="0"/>
        </w:rPr>
        <w:t xml:space="preserve"> un valsts budžeta līdzfinansējums – 978 750 </w:t>
      </w:r>
      <w:r w:rsidR="00000000" w:rsidRPr="00000000" w:rsidDel="00000000">
        <w:rPr>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tiek svītrots 12.punkts, kas nosaka to, ka projekta iesniegums iesniedzams par plānotā finansējuma summu, kas neietver 4.2.3.4.pasākumam plānoto elastības finansējumu. Ņemot vērā to, ka 4.2.3.4.pasākumam ir piešķirts elastības finansējums, minētais punkts zaudējis aktualitāti;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tiek svītrots 14.punkts, kas nosaka nosacījumus elastības finansējuma piešķiršanai, ņemot vērā to, ka minētais punkts ir zaudējis aktualitāti, jo elastības finansējums 4.2.3.4.pasākumam piešķirts pilnā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Uzraudzības rādītāju uzskaite 4.2.3.4.pasākumā</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grozījumus MK noteikumu Nr. 722 5. un 6.punktā, izsakot jaunā redakcijā 5.1. un 5.2.apakšpunktu, kuri nosaka 4.2.3.4.pasākumā sasniedzamos uzraudzības rādītājus, no tiem izslēdzot nosacījumus par sasniedzamajām rādītāju vērtībām, kas sākotnēji tika plānotas par finansējumu, kas neietvēra 4.2.3.4.pasākuma plānoto elastības finansējumu, kā arī saturiski papildinot 5.1.apakšpunktu ar PMP riska grupas jauniešiem un, izsakot jaunā redakcijā 6.punktu, aizstājot frāzi "NEET jauniešu" ar frāzi "mērķa grupas".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4.2.3.4.pasākumam šobrīd ir pieejams viss plānotais finansējums un 4.2.3.4.pasākumā atbalstu plānots sniegt arī PMP riska grupas jauniešiem, tiek noteikti sekojoši  4.2.3.4.pasākumā sasniedzamie uzraudzības rādītāji: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līdz 2029. gada 31. decembrim – iznākuma rādītājs: NEET jaunieši un priekšlaicīgas mācību pārtraukšanas riska situācijā esošie jaunieši, kas saņēmuši atbalstu ESF+ finansējuma ietvaros, – 2250, tai skaitā līdz 2024. gada 31. decembrim – 450 (MK noteikumu Nr. 722 5.1.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līdz 2029. gada 31. decembrim – rezultāta rādītājs: dalībnieki, kuri pēc dalības pārtraukšanas iesaistījušies izglītības ieguvē vai mācībās, - 405 (MK noteikumu Nr. 722 5.2.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nacionālais rādītājs: mērķa grupas jauniešu skaits, kas sekmīgi izpildījuši individuālo pasākumu programmu ESF+ atbalsta ietvaros, – 1575 (MK noteikumu Nr. 722 6.punkts).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4.2.3.4.pasākumā iesaistot PMP riska grupas jauniešus, tie tiks ieskaitīti 4.2.3.4.pasākuma iznākuma rādītājā.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4.2.3.4.pasākumā iesaistītie PMP riska grupas jaunieši visu iesaistes periodu 4.2.3.4.pasākumā būs reģistrēti VIIS kā izglītojamie, līdz ar ko nav uzskatāms, ka šie jaunieši, pabeidzot dalību projektā „PROTI un DARI 2.0”, no jauna iesaistās izglītībā, bet gan turpina izglītības ieguvi, tie netiks ieskaitīti 4.2.3.4.pasākuma rezultāta rādītājā.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4.2.3.4.pasākumā iesaistītie PMP riska grupas jaunieši projektā "PROTI un DARI 2.0" sekmīgi izpildīs individuālo pasākuma programmu un tiks iesaistīti nodarbinātībā (pilngadīgi jaunieši), Nodarbinātības valsts aģentūras nodrošinātos atbalsta pasākumos, nevalstisko organizāciju vai jauniešu centra darbībā, tie tiks ieskaitīti 4.2.3.4.pasākuma nacionālajā rādītājā.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Citi grozījumi un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Precizēts MK noteikumu Nr. 722 19.punkts, aizstājot frāzi "NEET jauniešiem" ar frāzi "mērķa grupas jauniešiem", ņemot vērā to, ka tiek paplašināta 4.2.3.4.pasākuma mērķa grupa.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Precizēts MK noteikumu Nr. 722 35.punkts, nosakot, ka finansējuma saņēmējs nodrošina pakalpojuma sniedzēju iesaistīto jauniešu atbilstības pārbaudi 4.2.3.4.pasākuma mērķa grupai, un 35.1.apakšpunkts, lai nodrošinātu finansējuma saņēmēja iespējas pārbaudīt jauniešu atbilstību 4.2.3.4. pasākuma mērķa grupai un pārbaudīt mērķa grupas jauniešu statusu, ja tas nepieciešams, gadījumos, kad atbalstu mērķa grupas jauniešiem sniedz pakalpojuma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Precizēts MK noteikumu Nr. 722 36., 40., 41. un 44.punkts, nosakot, ka maksājumi sadarbības partneriem, iepriekš noteikto piecu darba dienu laikā, tiek veikti septiņu darba dienu laikā, ņemot vērā to, ka no 2026.gada maksājumi projektā tiks veikti caur Vienoto pakalpojumu centru;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Precizēts MK noteikumu Nr. 722 48.punkts, nosakot, ka finansējuma saņēmējs un sadarbības partneri projekta īstenošanas laikā nodrošina interešu konflikta neesību saskaņā ar Eiropas Parlamenta un Padomes 2024. gada 23. septembra Regulas (ES, Euratom) 2024/2509 par finanšu noteikumiem, ko piemēro Savienības vispārējam budžetam (pārstrādāta redakcija), 61. panta prasībām, kā arī paraksta interešu konflikta neesības apliecinājumu.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 attiecībā uz 4.2.3.4.pasākuma projekta sadarbības partneriem prasību parakstīt interešu konflikta neesamības apliecinājumu var uzturēt spēkā, ja tas ir nepieciešams veiksmīgai Eiropas Sociālā fonda Plus projekta īstenošanai, kā arī, ja Eiropas Sociālā fonda Plus projekta finansējuma saņēmējs administratīvo slogu, kas rastos, precizējot Eiropas Sociālā fonda Plus projekta iekšējās vadības un kontroles sistēmu, citus saistītos dokumentus un informāciju, novērtē kā lielāku salīdzinājumā ar administratīvo slogu, ko rada prasības parakstīt interešu konflikta apliecinājumu piemērošana.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Precizēts MK noteikumu Nr. 722 53. un 54.punkts, kas nosaka 4.2.3.4.pasākuma projekta "PROTI un DARI 2.0" uzraudzības procesu, aizstājot vārdus "uzraudzības padome" ar vārdiem "konsultatīvā padome" un nosakot konsultatīvās padomes izveides kārtību un darbības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sākotnēji plānotās uzraudzības padomes vietā izveidot 4.2.3.4.pasākuma projekta "PROTI un DARI 2.0" īstenošanas konsultatīvo padomi, kura paredzēta minētā projekta īstenošanas atbalstam, lai veicinātu projekta "PROTI un DARI 2.0" kvalitatīvu īstenošanu, t. sk., lai saņemtu ieteikumus atbalstāmo darbību ieviešanas pilnveidei, vienlaikus veicinot arī sabiedrības līdzdalību lēmumu pieņemšanā. Konsultatīvo padomi sākotnēji izveidotās uzraudzības padomes vietā ir paredzēts veidot, uzsverot padomes konsultatīvo (padomdevēja), nevis uzraudzības funkciju. Konsultatīvās padomes ir viens no sabiedrības pārstāvju un nevalstisko organizāciju līdzdalības veidiem valsts pārvaldē</w:t>
      </w:r>
      <w:r w:rsidR="00000000" w:rsidRPr="00000000" w:rsidDel="00000000">
        <w:rPr>
          <w:vertAlign w:val="superscript"/>
          <w:rtl w:val="0"/>
        </w:rPr>
        <w:t xml:space="preserve">3</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Precizēts MK noteikumu Nr. 722 26.1.4.apakšpunkts nosakot, ka supervīziju un pieredzes apmaiņas pasākumi tiks nodrošināti ne tikai programmu vadītājiem un mērķa grupas jauniešu mentoriem, bet arī citiem projekta īstenošanā iesaistītajiem speciālistiem. 4.2.3.4.pasākuma projekta "PROTI un DARI 2.0" īstenošanas līdzšinējā pieredze rāda, ka sniedzot atbalstu mērķa grupas jauniešiem, īpaši krīzes situācijās, atbalsta sniegšanās ir jāiesaistās ne tikai programmu vadītājiem un mentoriem, bet arī citiem 4.2.3.4. pasākuma projekta īstenošanā iesaistītajiem speciālistiem jeb projekta īstenošanas personālam, līdz ar ko arī citiem projekta īstenošanā iesaistītajiem speciālistiem ir nepieciešams apgūt prasmes, kas nepieciešamas, lai nepieciešamības gadījumā tās spētu iesaistīties palīdzības sniegšanā krīzes situācijā nonākušiem jauniešiem un sniegtu labāko atbalstu.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Precizēts MK noteikumu 45.punkts, to papildinot ar informāciju, ka gadījumos, kad mērķa grupas jaunietis ir pabeidzis vai pārtraucis dalību projektā, šo mērķa grupas jaunieti tas pats vai cits pakalpojuma sniedzējs, līdzīgi kā sadarbības partneri, var iesaistīt projektā atkārtoti, nepārsniedzot individuālajā pasākumu programmā noteikto kopējo iesaistes ilgumu.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projektam pievienoto protokollēmumu aktualitāti zaudē Ministru kabineta 2023.gada 5.decembra sēdes protokola Nr. 60 60. § "Noteikumu projekts "Eiropas Savienības kohēzijas politikas programmas 2021.–2027. gadam 4.2.3. specifiskā atbalsta mērķa "Sekmēt to, lai – jo īpaši nelabvēlīgā situācijā esošām grupām – būtu vienlīdzīga piekļuve kvalitatīvai un iekļaujošai izglītībai un mācībām un iespēja to iegūt, sākot ar pirmsskolas izglītību un aprūpi un vispārējās izglītības un profesionālās izglītības un mācību gaitā līdz pat augstākajai izglītībai un pieaugušo izglītībai un mācībām, tostarp veicināt mācību mobilitāti visiem un atvieglot piekļūstamības iespējas personām ar invaliditāti" 4.2.3.4. pasākuma "Sekmēt NEET jauniešu integrēšanos izglītībā un nodarbinātībā" īstenošanas noteikumi" 4.punkts, ar kuru Izglītības un zinātnes ministrijai tika noteikts līdz 2025. gada 30. jūnijam nodrošināt vienkāršoto izmaksu metodikas izstrādi un apstiprināšanu 4.2.3.4. pasākuma projekta vadības un īstenošanas personāla izmaksām, kas tiek pamatots ar Finanšu ministrijas kā Eiropas Savienības fondu vadošās iestādes 2025.gada 5.februāra vēstuli Nr. 5.1-36/11-2/368 “Par vienkāršoto izmaksu metodiku izstrādi personāla izmaksām”, ar kuru sniegts skaidrojums, ka valsts pārvaldē kopumā ir samērā būtiski atšķirīgs atalgojums starp iestādēm, t.sk., viena resora ietvaros par līdzīgu vai analogu pienākumu veikšanu, tad tiek atbalstīta pieeja, ka projekta vadības personāla atalgojums tiek segts pēc faktiskajām izmaksām neveicot vienkāršoto izmaksu metodikas izstrādi personāla izmaksām un attiecīgi precizēts MK noteikumu Nr. 722 28.2.1.apakšpunkts.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Grozījums 28.2.1.apakšpunktā paredz, ka arī pēc noteikumu projekta apstiprināšanas, personāla izmaksu segšanas kārtība projektā "PROTI un DARI 2.0" netiks mainīta un personāla izmaksas šajā projektā arī turpmāk tiks attiecinātas kā faktiskās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4.2.3.4.pasākuma Eiropas Sociālā fonda Plus investīcijām piemērots 136. intervences kods "Īpašs atbalsts jaunatnes nodarbinātībai un jauniešu sociāli ekonomiskai integrācijai". Minētais intervences kods 4.2.3.4.pasākumam Eiropas Savienības struktūrfondu un Kohēzijas fonda 2021.–2027.gada plānošanas perioda darbības programmā noteikts atbilstīgi visam sākotnēji 4.2.3.4.pasākumam plānotajam finansējumam  6 525 000</w:t>
      </w:r>
      <w:r w:rsidR="00000000" w:rsidRPr="00000000" w:rsidDel="00000000">
        <w:rPr>
          <w:i w:val="1"/>
          <w:rtl w:val="0"/>
        </w:rPr>
        <w:t xml:space="preserve"> euro</w:t>
      </w:r>
      <w:r w:rsidR="00000000" w:rsidRPr="00000000" w:rsidDel="00000000">
        <w:rPr>
          <w:rtl w:val="0"/>
        </w:rPr>
        <w:t xml:space="preserve"> apmērā, ieskaitot elastības finansējumu 1 029 482 </w:t>
      </w:r>
      <w:r w:rsidR="00000000" w:rsidRPr="00000000" w:rsidDel="00000000">
        <w:rPr>
          <w:i w:val="1"/>
          <w:rtl w:val="0"/>
        </w:rPr>
        <w:t xml:space="preserve">euro</w:t>
      </w:r>
      <w:r w:rsidR="00000000" w:rsidRPr="00000000" w:rsidDel="00000000">
        <w:rPr>
          <w:rtl w:val="0"/>
        </w:rPr>
        <w:t xml:space="preserve"> apmērā, tai skaitā Eiropas Sociālā fonda Plus finansējums – 5 546 250 </w:t>
      </w:r>
      <w:r w:rsidR="00000000" w:rsidRPr="00000000" w:rsidDel="00000000">
        <w:rPr>
          <w:i w:val="1"/>
          <w:rtl w:val="0"/>
        </w:rPr>
        <w:t xml:space="preserve">euro</w:t>
      </w:r>
      <w:r w:rsidR="00000000" w:rsidRPr="00000000" w:rsidDel="00000000">
        <w:rPr>
          <w:rtl w:val="0"/>
        </w:rPr>
        <w:t xml:space="preserve">, ieskaitot elastības finansējumu – 875 060 </w:t>
      </w:r>
      <w:r w:rsidR="00000000" w:rsidRPr="00000000" w:rsidDel="00000000">
        <w:rPr>
          <w:i w:val="1"/>
          <w:rtl w:val="0"/>
        </w:rPr>
        <w:t xml:space="preserve">euro</w:t>
      </w:r>
      <w:r w:rsidR="00000000" w:rsidRPr="00000000" w:rsidDel="00000000">
        <w:rPr>
          <w:rtl w:val="0"/>
        </w:rPr>
        <w:t xml:space="preserve"> un valsts budžeta līdzfinansējums 978 750 </w:t>
      </w:r>
      <w:r w:rsidR="00000000" w:rsidRPr="00000000" w:rsidDel="00000000">
        <w:rPr>
          <w:i w:val="1"/>
          <w:rtl w:val="0"/>
        </w:rPr>
        <w:t xml:space="preserve">euro</w:t>
      </w:r>
      <w:r w:rsidR="00000000" w:rsidRPr="00000000" w:rsidDel="00000000">
        <w:rPr>
          <w:rtl w:val="0"/>
        </w:rPr>
        <w:t xml:space="preserve">, ieskaitot elastības finansējumu - 154 422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noteikumu projekta apstiprināšanas finansējuma saņēmējam būs jāveic grozījumi sadarbības līgumos, kas noslēgti ar sadarbības partneriem, lai precizētu projekta "PROTI un DARI 2.0" mērķa grupas definīciju, to papildinot ar jauniešiem, kuri pirms iesaistes projektā ir vecumā no 15 līdz 17 gadiem (ieskaitot) ar neiegūtu pamatizglītību, kas ilgstoši (četras nedēļas nepārtraukti) neapmeklē izglītības iestādi un nepiedalās izglītības ieguvē". Precizējumi projekta uzraudzības rādītāju definīcijās, kas attiecas uz projekta "PROTI  un DARI 2.0" mērķa grupas paplašināšanu, Kohēzijas politikas fondu vadības informācijas sistēmā ir veikti un papildus precizējumi nav nepieciešami.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MK noteikumos Nr. 722 nav uzskatāmi par būtiskiem Eiropas Parlamenta un Padomes 2021. gada 24. jūnija Regulas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65. panta izpratnē.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ttps://www.esfondi.lv/normativie-akti-un-dokumenti/2021-2027-planosanas-periods/vienas-vienibas-standarta-likmju-aprekina-un-piemerosanas-metodika-4-2-3-4-pasakuma-sekmet-neet-jauniesu-integresanos-izglitiba-un-nodarbinatiba-istenosanai (skatīts 27.11.2025.)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https://ec.europa.eu/eurostat/statistics-explained/index.php?title=Glossary:Young_people_neither_in_employment_nor_in_education_and_training_(NEET) (skatīts 26.11.25.)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https://www.mk.gov.lv/lv/lidzdaliba (skatīts 17.12.2025.)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4.2.3.4.pasākumā plānotās darbības tiks veicināta Nacionālā attīstības plāna indikatora (Nr.164)  15–24 gadus vecu personu īpatsvars, kuras nav iesaistītas izglītībā vai darba tirgū (NEET) 6% (2027.g.) sasniegšana (indikatora bāzes vērtība 2018.g. - 7,8%).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4.2.3.4.pasākumā plānotais atbalsts priekšlaicīga mācību pamešanas riska grupas jauniešiem vecumā no 15 līdz 17 gadiem (ieskaitot) var sniegt ieguldījumu Nacionālā attīstības plāna  2021.–2027. gadam noteiktā indikatora Nr. 176 sasniegšanā: 18–24 gadus veci iedzīvotāji, kuriem nav vidējās izglītības un kuri neturpina mācības – 5% (mērķa vērtība 2027.gadā).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4.2.3.4.pasākuma projektā "PROTI un DARI 2.0" plānotās aktivitātes sadarbībā ar Latvijas pašvaldībām, 4.2.3.4.pasākuma mērķa grupas jauniešiem tiek sniegta iespēja saņemt nepieciešamo atbalstu uz vietas savā pašvaldībā vai citā pašvaldībā, pēc iespējas sniedzot atbalstu tuvāk jaunieša dzīvesvietai, neatkarīgi no tā, kurā pašvaldībā deklarēta mērķa grupas jaunieša dzīves vieta, tādējādi rodot iespēju šiem jauniešiem saņemt atbalstu, integrēties izglītībā un iesaistīties nodarbinātībā savā pašvaldībā, mazinot minēto jauniešu došanos uz pilsētu vai ārvalstīm.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4.2.3.4.pasākumā, sniedzot atbalstu mērķa grupas jauniešiem, tai skaitā arī priekšlaicīga mācību pamešanas riska grupas jauniešiem vecumā no 15 līdz 17 gadiem (ieskaitot), iespējams mazināt to jauniešu skaitu, kas nepiedalās izglītības procesā, veicināt šo jauniešu iekļaušanos vienaudžu vidū, mazināt šo jauniešu sociālo izolēšanos, uzlabot jauniešu sociālās prasmes un iemaņas.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4.2.3.4.pasākumā mērķa grupas jauniešu atbalsts tiek nodrošināts arī mērķa grupas jauniešiem ar invaliditāti.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4.2.3.4.pasākuma projektā plānotās aktivitātes, nepieciešamības gadījumā tiks nodrošināti  specifiski pasākumi mērķa grupas jauniešiem ar invaliditāti (ar surdotulka, asistenta palīdzību, specializēto transportu u.c.). Tāpat 4.2.3.4.pasākuma īstenošanā paredzēti speciālistu, tostarp ārstniecības personāla konsultācijas (psihoterapeits, psihiatrs, narkologs, u. 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4.2.3.4.pasākuma projektā "PROTI un DARI 2.0" tiks īstenotas darbības, kas veicina  personu ar invaliditāti vienlīdzīgas iespējas un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vadības un īstenošanas procesā personām ar invaliditāti tiks nodrošināta piekļūstamība, tostarp, pielāgota darba vieta un pielāgotas informācijas un komunikācijas tehnoloģijas;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vadības un īstenošanas personāla atlase tiks nodrošināta bez jebkādas tiešas vai netiešas diskriminācijas, veicina mazāk pārstāvētā dzimuma piesaisti, personu ar invaliditāti piesaisti un nediskriminē pēc rases, etniskās izcelsmes, dzimuma, vecuma, invaliditātes, reliģiskās, pārliecības, seksuālās orientācijas vai citiem apstākļiem;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tiks nodrošināti konsultatīva rakstura pasākumi par personu ar invaliditāti vienlīdzīgu iespēju jautājumiem, tostarp piesaistīti eksperti vai nodrošinātas konsultācijas ar nevalstiskajām organizācijām, kas pārstāv personu ar invaliditāti intereses;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stratēģiju, izglītības programmu, metodisko līdzekļu, vadlīniju, mācību līdzekļu (tai skaitā digitālo) saturā tiks integrēti jautājumi par dzimumu līdztiesību, personu ar invaliditāti vienlīdzīgām iespējām, diskriminācijas novēršanu vecuma, etniskās piederības un citu iemeslu dēļ.</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4.2.3.4. pasākumā sievietēm un vīriešiem, kas atbilst pasākuma mērķa grupai, neatkarīgi no dzimuma tiks nodrošinātas vienlīdzīgas iespējas saņemt atbalstu.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4.2.3.4.pasākuma ietvaros tiks īstenotas HP darbības, kas veicina dzimumu līdztiesību: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vispārīgas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sievietēm un vīriešiem (projekta vadības un īstenošanas personālam) tiks nodrošinātas vienlīdzīgas iespējas, tostarp nodrošinot dalību mācību pasākumos, semināros, darba grupās, komandējumos;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īstenojot projekta komunikācijas aktivitātes, tiks izvēlēta valoda un vizuālie tēli, kas mazina diskrimināciju un stereotipu veidošanos par kādu no dzimumiem, personām ar invaliditāti, reliģisko pārliecību, vecumu, rasi un etnisko izcelsmi vai seksuālo orientāciju (skat. LM metodisko materiālu “Ieteikumi diskrimināciju un stereotipus mazinošai komunikācijai ar sabiedrību”, (pieejams šeit: https://www.lm.gov.lv/lv/metodiskie-materiali; https://www.lm.gov.lv/lv/media/18838/download).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specifiskās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konsultējot, profilējot, novirzot uz NVA vai formālo izglītību, pēcprogrammas mentoringa nodrošināšanas un atbalsta pasākumos tiks integrēts dzimumu līdztiesības aspekts, t.i., tiek ņemts vērā sieviešu un vīriešu interese un vajadzības;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gadījumā, ja to nevar nodrošināt projekta vadības un īstenošanas personāls, tiks nodrošinātas dzimumu līdztiesības ekspertu konsultācijas (vai konsultatīva rakstura pasākumi) mācību līdzekļu satura izvērtēšanai no dzimumu līdztiesības viedokļa (attiecīgi pievienojot dokumentus, piem. konsultāciju protokolus, pakalpojuma līgumus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4.2.3.4.pasākumā, sniedzot atbalstu mērķa grupas jauniešiem, tiks veicināta jauniešu integrēšanās izglītībā un nodarbinātībā, nodrošinot arī speciālistu, tostarp ārstniecības personāla konsultācijas (psihoterapeits, psihiatrs, narkologs u. c.).</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4.2.3.4.pasākumā, sniedzot atbalstu mērķa grupai, netiks izmantotas papildus citas datu bāzes un datu apstrāde notiks esošā regulējuma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attiecībā uz īpašu kategoriju personas datu apstrādi, 4.2.3.4.pasākuma vajadzībām netiks izmantotas papildus, citas datubāzes un darbs ar personu datiem notiks esošā regulējuma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par datu apstrādes politiku Jaunatnes starptautisko programmu aģentūrā pieejama JSPA tīmekļa vietnē: https://jaunatne.gov.lv/privatuma-politika/.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2022.gada 13.decembra sēdes protokola Nr. 64 6.§ 3.punktu, finansējuma saņēmējs pēc nepieciešamības var veikt mērķa grupas jauniešu atbilstības pārbaudi projekta vajadzībām visā projekta īstenošanas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Visas minētās darbības tiks īstenotas ievērojot Fizisko personu datu apstrādes likumu.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4.2.3.4.pasākuma ietvaros, sniedzot atbalstu mērķa grupas jauniešiem, tiek sniegs atbalsts, tai skaitā mērķa grupas jauniešiem vecumā no 15 līdz 18 gadiem, kas saskaņā ar Bērnu tiesību aizsardzības likumā noteikto ir bērni (15 līdz 18 gadi), darbojoties bērnu labākajās interesēs, primāri veicinot šo bērnu atgriešanos un iesaisti izglītībā.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4.2.3.4.pasākuma ir netieša ietekme uz horizontālo principu "Vienlīdzība, iekļaušana, nediskriminācija un pamattiesību ievērošana”.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nosaka, ka īstenojot projektu, finansējuma saņēmējs uzkrāj datus par šādu horizontālā principa "Vienlīdzība, iekļaušana, nediskriminācija un pamattiesību ievērošana" rādītāju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izstrādāto vai pilnveidoto stratēģiju, izglītības programmu, metodisko līdzekļu, vadlīniju, mācību līdzekļu (tai skaitā digitālo) skaits, kuru saturā integrēti jautājumi par dzimumu līdztiesību, personu ar invaliditāti vienlīdzīgām iespējām, diskriminācijas novēršanu vecuma, etniskās piederības un citu iemeslu dēļ, kā arī pamattiesību jautājumi, tostarp par tiesiskajiem un praktiskajiem aspektiem;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personu skaits, kuras ir piedalījušās apmācību programmās, kurās ir integrēti jautājumi par dzimumu līdztiesības, personu ar invaliditāti vienlīdzīgu iespēju, vecuma nediskriminācijas, etniskās u.c. piederības un pamattiesību jautājumiem, tostarp par tiesiskajiem un praktiskajiem aspektiem.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Vērtējot 4.2.3.4 pasākuma ietekmi uz horizontālo principu "Vienlīdzība, iekļaušana, nediskriminācija un pamattiesību ievērošana”, atbilstoši noteikumu projekta 48.4.apakšpunktā noteiktajam, 4.2.3.4.pasākuma ietvaros projekta līmenī plānots uzkrāt informāciju par mentoru un programmu vadītāju skaitu, kas piedalīsies mācībās 4.2.3.4.pasākuma ietvaros un izstrādāto vai pilnveidoto mācību līdzekļu skaitu, kuros ir integrēti jautājumi par dzimumu līdztiesības, personu ar invaliditāti vienlīdzīgu iespēju, vecuma nediskriminācijas, etniskās u.c. piederības un pamattiesību jautājumiem, tostarp par tiesiskajiem un praktiskajiem aspektiem.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25-TA-2839</w:t>
    </w:r>
    <w:r>
      <w:br/>
    </w:r>
    <w:r w:rsidR="00000000" w:rsidRPr="00000000" w:rsidDel="00000000">
      <w:rPr>
        <w:rtl w:val="0"/>
      </w:rPr>
      <w:t xml:space="preserve">Izdrukāts 29.07.2026. 23.25 - 4.0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25-TA-2839</w:t>
    </w:r>
    <w:r>
      <w:br/>
    </w:r>
    <w:r w:rsidR="00000000" w:rsidRPr="00000000" w:rsidDel="00000000">
      <w:rPr>
        <w:rtl w:val="0"/>
      </w:rPr>
      <w:t xml:space="preserve">Izdrukāts 29.07.2026. 23.25 - 4.0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anotācija_(ex_ante)_25-TA-2839.docx</dc:title>
</cp:coreProperties>
</file>

<file path=docProps/custom.xml><?xml version="1.0" encoding="utf-8"?>
<Properties xmlns="http://schemas.openxmlformats.org/officeDocument/2006/custom-properties" xmlns:vt="http://schemas.openxmlformats.org/officeDocument/2006/docPropsVTypes"/>
</file>