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 (turpmāk – TA) ir Labklājības ministrijas (turpmāk – LM) iniciatīva un ir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precizēt atsevišķus Atveseļošanas un noturības mehānisma (turpmāk – AF) plāna  3.1.2.4.i. investīcijas “Sociālās un profesionālās rehabilitācijas pakalpojumu sinerģiska attīstība cilvēku ar funkcionāliem traucējumiem drošumspējas veicināšanai” (turpmāk – 3.1.2.4.i. investīcija) īstenošanas nosacījumus un tādējādi veicināt sekmīgāku 3.1.2.4.i. investīcijas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28. maija noteikumu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 (turpmāk – MK noteikumi Nr. 312) 10.2.1. apakšpunkts noteic, ka kompetenču attīstības centrs neformālo aprūpētāju profesionālo kompetenču pilnveidei tiek veidots Slokas ielā 61, Jūrmalā, ēkas 1. korpusā, bet 16. punkts detalizē ēkā veicamos atjaunošanas un pārbūves darbu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312 10.2.3. apakšpunkts noteic, ka 3.1.2.4.i. investīcijas ietvaros iegādātais mikroautobuss ir izmantojams kā mobilā darba stacija neformālo aprūpētāju mācību nodrošināšanai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312 20.4. apakšpunkts noteic finansējuma saņēmēja pienākumu novērst dubultfinansēšanas riskus un nodrošināt, ka projekta atbalstāmās darbības un to izmaksas pēdējo piecu gadu laikā nav finansētas, netiek finansētas, kā arī tās nav plānots finansēt vai līdzfinansēt no citiem valsts, pašvaldības vai ārvalstu finanšu palīdzības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Kompetenču attīstības centra (turpmāk – kompetenču centrs) izveide un darbības nodrošināšana plānota adresē Slokas ielā 61, Jūrmalā (turpmāk – ēka). Minētais īpašums sastāv no vairākiem korpusiem un tā 1. korpusā atrodas kompetenču centra pamata infrastruktūra – mācību auditorijas neformālo aprūpētāju mācībām, speciālistu kabineti, lektoru telpa un tehniskās telpas. Kompetenču centra darbības nodrošināšanai tiek izmantots arī ēkas 3. korpuss, kurā neformālo aprūpētāju mācību laikā tiek īstenotas praktiskas nodarbības, tostarp nodarbību novērošana, demonstrējumi u.c., lai veicinātu neformālo aprūpētāju kompetenču pilnveidi darbam ar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Iekļūšana ēkas 3. korpusā ir, izmantojot rampu un pandusu pie ēkas. Rampa ir ļoti sliktā tehniskajā stāvoklī (drūp tās pamatnes un vertikālo daļu konstrukcijas), kas ir nedroši lietošanai – ir risks, ka, atdaloties rampas elementiem, var tikt traumēti klienti, darbinieki vai transportlīdzekļi. Turklāt panduss neatbilst normatīvo aktu prasībām, jo tam ir pārāk stāvs leņķis un tas ir par šauru, lai vienlaikus varētu pārvietoties vairāki cilvēki, tostarp cilvēki ratiņkrēslos. Vienlaikus finansējuma saņēmējs rosina pārbūvēt elektroenerģijas sistēmas pieslēgumu slodzes palielināšanai, jo šobrīd objekta energotīkli ir novecojuši un, ņemot vērā ēkā paredzētos infrastruktūras uzlabošanas darbus, nespēs nedrošināt nepieciešamo jaudu.  Attiecībā uz elektroenerģijas sistēmas pieslēgumu slodzes palielināšanu, tad minēto pakalpojumu var īstenot tikai akciju sabiedrība "Sadales tīkls" (turpmāk - A/S "Sadales tīkls") savas darbības ietvaros. A/S "Sadales tīkls" juridiski patstāvīgu darbību sāka 01.07.2007., Latvijai pildot Eiropas Savienības direktīvu prasības par elektroenerģijas tirgus liberalizāciju. Konkrētās atbalstāmās darbības īstenošanai finansējuma saņēmējs neorganizēs iepirkumu procedūru, bet gan vērsīsies pie minētā pakalpojuma sniedzēja. Ņemot vērā minēto, ar noteikumu projektu tiek precizēts MK noteikumu Nr. 312 16. punkts, papildinot to ar atsauci "kur attiecināms". Tādējādi finansējuma saņēmējs, īstenojot infrastruktūras objektā Slokas ielā 61, Jūrmala, plānotās atbalstāmās darbības, atbilstoši publisko iepirkumu tiesiskajam regulējumam organizēs attiecīgo iepirkumu procedūru, izņemot pakalpojumam saistībā ar elektroenerģijas sistēmas pieslēguma slodzes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312, ievērojot iespējamo risku par būvdarbu iespējamo sadārdzinājumu un nepietiekamo AF granta apmēru, sākotnēji būvdarbu apjomos ir iekļauta ēkas 1. korpusa pārbūve un teritorijas labiekārtošana, iekļaujot zaļo zonu un atpūtas vietas klientiem (2/3 no pagalma starp ēkas 1. un 3. korpusu) (apstiprinātā būvprojekta 1., 2., 4., 5., 6., 7. un 8. kārta) un nav paredzēti būvdarbi ēkas 3. korpusā (apstiprinātā būvprojekta 3. kārta). Šobrīd minētās investīcijas ir iespējams veikt, jo finansējuma saņēmējs 20.12.2024. ar vēstuli Nr. 15-2/28 informē par finanšu ietaupījumu, kas veidojas noslēdzoties būvdarbu, kas plānoti adresēs Slokas ielā 61, Jūrmala, 1. korpusā un Dubultu prospektā 71, Jūrmala, iepirkumiem (indikatīvi 989 691 </w:t>
      </w:r>
      <w:r w:rsidR="00000000" w:rsidRPr="00000000" w:rsidDel="00000000">
        <w:rPr>
          <w:i w:val="1"/>
          <w:rtl w:val="0"/>
        </w:rPr>
        <w:t xml:space="preserve">euro</w:t>
      </w:r>
      <w:r w:rsidR="00000000" w:rsidRPr="00000000" w:rsidDel="00000000">
        <w:rPr>
          <w:rtl w:val="0"/>
        </w:rPr>
        <w:t xml:space="preserve"> apmērā (t.sk. AF finansējums 817 926 </w:t>
      </w:r>
      <w:r w:rsidR="00000000" w:rsidRPr="00000000" w:rsidDel="00000000">
        <w:rPr>
          <w:i w:val="1"/>
          <w:rtl w:val="0"/>
        </w:rPr>
        <w:t xml:space="preserve">euro</w:t>
      </w:r>
      <w:r w:rsidR="00000000" w:rsidRPr="00000000" w:rsidDel="00000000">
        <w:rPr>
          <w:rtl w:val="0"/>
        </w:rPr>
        <w:t xml:space="preserve">, valsts budžeta finansējums 171 765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rehabilitācijas pakalpojuma sniegšanas izmēģinājuma projekta laikā tiek aprobēts integrēts rehabilitācijas (sociālās un profesionālās) pakalpojumu modelis, kur persona ar funkcionāliem traucējumiem pēc medicīniskās rehabilitācijas ārstniecības iestādē var saņemt sociālo rehabilitāciju, noteikt profesionālo piemērotību un saņemt rekomendācijas turpmākai profesionālās kompetences ieguvei vai pilnveidei, lai atgrieztos nodarbinātībā. Pamatā profesionālās rehabilitācijas pakalpojuma sniegšana tiek nodrošināta adresē Dubultu prospektā 71, Jūrmalā. Vienlaikus profesionālās piemērotības noteikšana tiek nodrošināta adresē Slokas iela 61, Jūrmalā, kur atrodas profesionālās piemērotības noteikšanā izmantotās darbspēju novērtēšanas metodes Melba &amp; Ida testa vieta. Tas nozīmē, ka finansējuma saņēmējam profesionālās rehabilitācijas pakalpojuma pilnvērtīgai sniegšanai ir jānodrošina izmēģinājuma projektā iesaistīto personu ar funkcionāliem traucējumiem  pārvadāšana, izmantojot pielāgotu mikroautobusu (tam jābūt aprīkotam ar pacēlāju riteņkrēslu ievietošanai). Finansējuma saņēmējs šīs prasības nodrošinās, veicot atbilstošu iepirkumu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Dubultnefinansēšanas princips 3.1.2.4.i. investīcijā īstenojams saskaņā ar Eiropas Komisijas skaidrojošo materiālu par Atveseļošanas fonda dubultfinansējuma kontroli (Double funding under the Recovery and Resilience Facility). Atbilstoši šajā skaidrojošajā materiālā noteiktajam dubultā finansēšana finansējuma saņēmēja līmenī ir tad, ja vienas un tās pašas izmaksas tiek finansētas no dažādiem finansēšanas avotiem, un tiek pieļauts, piemēram, ka vienu projekta darbību, bet dažādas izmaksas finansē dažādi finansēšanas avoti. Līdz ar to projekta atbalstāmo darbību un to izmaksu līdzfinansēšana no cita finansēšanas avota, pretēji tam, kā noteikts MK noteikumu Nr. 312 20.4. apakšpunktā, ir pieļaujama.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 projekta anotācijas esošās situācijas un problēmu aprakstā minēto, MK noteikumos Nr. 312 nepieciešams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MK noteikumu Nr. 312 10.2.1. apakšpunktu un saistīto 16. punktu ar papildu atbalstāmajām darbībām – ēkas 3. korpusa rampas atjaunošanu un pandusa izbūvi un elektroenerģijas sistēmas pieslēguma pārbūvi slodzes palielināšanai. Ņemot vērā, ka elektroenerģijas pieslēguma slodzes palielināšanu var nodrošināt A/S "Sadales tīkls", attiecībā uz šo pakalpojumu netiks piemērota publiskā iepirkuma organizēšanas nosacījumi. Attiecīgi noteikumu projekta punkts, kas nosaka infrastruktūras objektā Slokas ielā 61, Jūrmala īstenojamās atbalstāmās darbības, tiek papildināts ar piebildi "kur attiecināms". Tas nozīmē, ka finansējuma saņēmējam ir jānodrošina publiskā iepirkumu procedūras organizēšana visiem darbiem objektā plānotajiem darbiem, kur vien iepirkuma nosacījumi ir piemērojami. Savukārt attiecībā uz atbalstāmajām darbībām, kuras objektā var veikt tikai noteikts pakalpojuma sniedzējs, iepirkuma procedūru nepiemēro. Finansējuma saņēmējs publiskā iepirkuma procedūras kārtībā 24.01.2025. ir noslēdzis iepirkuma līgumu "Būvdarbi Slokas ielā 61, Jūrmalā.  Skat. https://www.eis.gov.lv/EKEIS/Supplier/Procurement/123100;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MK noteikumu Nr. 312 10.2.3. apakšpunktā noteikto mikroautobusa izmantošanas mērķi, paplašinot to arī uz otru 3.1.2.4.i. investīcijas komponenti – profesionālās rehabilitācijas pakalpojuma nodrošināšanu. Papildus noteikumu projekts tiek papildināts, līdztekus mikroautobusa iegādes un aprīkošanas izmaksām, paplašinot attiecināmo izmaksu loku ar izmaksām, kas saistītas ar transportlīdzekļa īpašnieka civiltiesiskās atbildības obligāto apdrošināšanu (OCTA) un mikroautobusa apdrošināšanu pret bojājumu un zaudējuma riskiem (KASKO).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20.4. apakšpunktā vārdu “līdzfinansēt”. Dubultnefinansēšanas novēršanas kontekstā ir būtiski, ka vienas un tās pašas darbības izmaksas netiek finansētas no vairākiem finansēšanas avotiem.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būtu neizmantot AF finansējumu pilnā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 projekta spēkā stāšanās Labklājības ministrija aicinās finansējuma saņēmēju (Sociālās integrācijas valsts aģentūru) veikt attiecīgus projekta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jau ir piesaistīts noteikts AF finansējums un valsts budžeta finansējums pievienotās vērtības nodokļa izmaksu segšana. Finansējuma pārdale tiks īstenota starp projekta izdevumu pozīcijām.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pamatojoties uz informāciju, kas sniegta 22.01.2025. Eiropas Komisijas skaidrojošajā materiālā par Atveseļošanas fonda dubultfinansējuma kontroli (Double funding under the Recovery and Resilience Facility). Minēto skaidrojošo materiālu Finanšu ministrija kā Atveseļošanas fonda koordinators ir izsūtījusi nozares ministrijām informācijai un izmantošanai.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Sociālās integrācijas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neparedz tādas izmaiņas, kas negatīvi ietekmētu mērķa grupas personu vai citu sabiedrības grupu vajadzības, bet skar tādus projekta ieviešanas nosacījumus, kas ir saistoši tikai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3.1.2.4.i. investīcijā sākotnēji identificētās horizontālās ietekmes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25-TA-298</w:t>
    </w:r>
    <w:r>
      <w:br/>
    </w:r>
    <w:r w:rsidR="00000000" w:rsidRPr="00000000" w:rsidDel="00000000">
      <w:rPr>
        <w:rtl w:val="0"/>
      </w:rPr>
      <w:t xml:space="preserve">Izdrukāts 29.07.2026. 23.45 - 2.0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25-TA-298</w:t>
    </w:r>
    <w:r>
      <w:br/>
    </w:r>
    <w:r w:rsidR="00000000" w:rsidRPr="00000000" w:rsidDel="00000000">
      <w:rPr>
        <w:rtl w:val="0"/>
      </w:rPr>
      <w:t xml:space="preserve">Izdrukāts 29.07.2026. 23.45 - 2.0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anotācija_(ex_ante)_25-TA-298.docx</dc:title>
</cp:coreProperties>
</file>

<file path=docProps/custom.xml><?xml version="1.0" encoding="utf-8"?>
<Properties xmlns="http://schemas.openxmlformats.org/officeDocument/2006/custom-properties" xmlns:vt="http://schemas.openxmlformats.org/officeDocument/2006/docPropsVTypes"/>
</file>