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1999. gada 31. augusta noteikumos Nr. 304 "Noteikumi par operatīvajiem transportlīdzekļiem""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glābšanas dienesta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Valsts ugunsdzēsības un glābšanas dienestam  tiesības lietot operatīvos transportlīdzekļus ar uzstādāmām zilām bākugunīm, stacionāri uzstādītām speciālām skaņas iekārtām un bez speciālā krāsojuma.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w:t>
      </w:r>
      <w:r w:rsidR="00000000" w:rsidRPr="00000000" w:rsidDel="00000000">
        <w:rPr>
          <w:vertAlign w:val="superscript"/>
          <w:rtl w:val="0"/>
        </w:rPr>
        <w:t xml:space="preserve">1</w:t>
      </w:r>
      <w:r w:rsidR="00000000" w:rsidRPr="00000000" w:rsidDel="00000000">
        <w:rPr>
          <w:rtl w:val="0"/>
        </w:rPr>
        <w:t xml:space="preserve">punkts nosaka, ka tiesības lietot operatīvos transportlīdzekļus ar uzstādāmām zilām bākugunīm, stacionāri uzstādītām speciālām skaņas iekārtām un bez speciālā krāsojuma ir Valsts policijai, Valsts robežsardzei, Iekšējās drošības birojam, Korupcijas novēršanas un apkarošanas birojam, Militārajai policijai, Drošības policijai, Militārās izlūkošanas un drošības dienestam, kā arī Valsts ugunsdzēsības un glābšanas dienesta priekšniekam operatīvo uzdevumu veikšanai un Saeimas Kancelejai, lai nodrošinātu Saeimas priekšsēdētāja drošu un netraucētu pārvietošanos.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Noteikumu 5</w:t>
      </w:r>
      <w:r w:rsidR="00000000" w:rsidRPr="00000000" w:rsidDel="00000000">
        <w:rPr>
          <w:vertAlign w:val="superscript"/>
          <w:rtl w:val="0"/>
        </w:rPr>
        <w:t xml:space="preserve">.1</w:t>
      </w:r>
      <w:r w:rsidR="00000000" w:rsidRPr="00000000" w:rsidDel="00000000">
        <w:rPr>
          <w:rtl w:val="0"/>
        </w:rPr>
        <w:t xml:space="preserve">punktā minētajām institūcijām, kurām atļauts lietot operatīvos transportlīdzekļus ar uzstādāmām zilām bākugunīm, stacionāri uzstādītām speciālām skaņas iekārtām un bez speciālā krāsojuma, nav minēts Valsts ugunsdzēsības un glābšanas dienests, bet gan tikai Valsts ugunsdzēsības un glābšanas dienesta priekšnieks operatīvo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 Iekšlietu ministrijas pārraudzībā esoša iestāde, kuras viens no pamatuzdevumiem ir realizēt valsts politiku ugunsdrošības, ugunsdzēsības, glābšanas darbu un civilās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rīcībā šobrīd ir transportlīdzekļi, kuriem ir piešķirts operatīvā transportlīdzekļa statuss, attiecīgi tiem ir speciālais krāsojums un transportlīdzekļi ir stacionāri ir aprīkoti ar zilām bākugunīm, kā arī transportlīdzekļi, kuriem nav speciālā krāsojuma un stacionāri tie nav aprīkoti ar zilām bākugunīm un skaņas signālu.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galvenā Valsts ugunsdzēsības un glābšanas dienesta uzdevuma – ugunsgrēku dzēšanas un glābšanas darbu veikšanu, glābšanas darbu vadītājam, kas notikuma vietā ir amatpersona ar speciālo dienesta pakāpi, kuram, saskaņā ar Ugunsdzēsības un ugunsdrošības likuma 14.pantā ietverto pilnvarojumu, ir pakļauti visi ugunsgrēka vai avārijas vietā esošie ugunsdrošības, ugunsdzēsības un glābšanas dienesti, jebkuri citi dienesti, formējumi, kā arī fiziskās personas, notikuma vietā jāierodas maksimāli operatīvi.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ugunsgrēka dzēšanas un glābšanas darbu vadītāju, var būt jebkura augstākā Valsts ugunsdzēsības un glābšanas dienesta amatpersona ar speciālo dienesta pakāpi, kuras ikdiena var būt nesaistīta ar tiešu ugunsgrēka dzēšanas un glābšanas darbu vadīšanu, un, kura rīcībā nodotajam transportlīdzeklim nav piešķirts operatīvā transportlīdzekļa statuss, taču, iestājoties zināmai situācijai, piemēram, notikumam ar paaugstinātu izsaukuma rangu, tai ir tiesības un pie zināmiem apstākļiem arī pienākums pārņemt ugunsgrēku dzēšanas un glābšanas darbu vadītāja funkcijas, tālab nekavējoties jānokļūst notikuma vietā. Saskaņā ar Ministru kabineta 2015.gada 2.jūnija noteikumu Nr.279 „Ceļu satiksmes noteikumi” 29.punktā noteikto, operatīvie transportlīdzekļi drīkst piedalīties ceļu satiksmē, tikai pildot neatliekamus dienesta uzdevumus, lai, piemēram, glābtu cilvēka dzīvību, materiālās vērtības vai novērstu personai smagus veselības traucējumus, kaitējumu videi kā arī novērstu draudus sabiedriskajai drošībai un kārtībai. Savukārt, minēto noteikumu 30.punkts noteic, ka operatīvā transportlīdzekļa vadītājam jādara viss iespējamais, lai tiktu garantēta ceļu satiksmes drošība. Minētais pienākums attiecināms uz visu veidu operatīvo transportlīdzekļu, neatkarīgi, no speciālā krāsojuma esamības vai neesamības.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Operatīvai nokļūšanai notikumā vai jebkurā citā vietā, kas nepieciešams, lai glābtu cilvēka dzīvību, materiālās vērtības vai novērstu personai smagus veselības traucējumus un kaitējumu videi, kā arī, lai novērstu draudus sabiedriskajai drošībai un kārtībai būtu nepieciešams izmantot operatīvos transportlīdzekļus, taču ņemot vērā Valsts ugunsdzēsības un glābšanas dienesta darbības specifiku un Valsts ugunsdzēsības un glābšanas dienesta autoparka kapacitāti, nereti vieglos transportlīdzekļus, bez operatīvā transportlīdzekļa statusa, būtu nepieciešams izmantot kā operatīvos transportlīdzekļus, kas nodrošinātu attiecīgu Valsts ugunsdzēsības un glābšanas dienesta amatpersonu – glābšanas darbu vadītāja funkciju pārņēmēja laicīgu ierašanos notikuma vietā, vai citas Valsts ugunsdzēsības un glābšanas dienesta amatpersonas ierašanos nepieciešamajā galapunktā, lai veiktu Valsts ugunsdzēsības un glābšanas dienesta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dienesta rīcībā šobrīd ir 160 vieglie transportlīdzekļi, no kuriem vieglie operatīvie transportlīdzekļi ir 44 transportlīdzekļi. Valsts ugunsdzēsības un glābšanas dienests izmanto arī transportlīdzekļus administratīvajām vajadzībām, šiem transportlīdzekļiem šāds regulējums nebūtu nepieciešams, taču analizējot nepieciešamību izmantot operatīvos transportlīdzekļus, kad amatpersonām, kurām ikdienā nav nepieciešams piedalīties ugunsgrēku dzēšanas un glabāšanas darbos ir secināts, ka vidēji 12 reizes gada laikā noteiktām Valsts ugunsdzēsības un glābšanas dienesta amatpersonām ir bijusi nepieciešamība izmanot transportlīdzekli kā operatīvo transportlīdzekli, bet to nevarēja īstenot, jo amatpersona izmantoja tai vienīgo pieejamo netrafareto transportlīdzekli, kas tajā brīdī amatpersonai ir liedzis ierasties notikumā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5.</w:t>
      </w:r>
      <w:r w:rsidR="00000000" w:rsidRPr="00000000" w:rsidDel="00000000">
        <w:rPr>
          <w:vertAlign w:val="superscript"/>
          <w:rtl w:val="0"/>
        </w:rPr>
        <w:t xml:space="preserve">1</w:t>
      </w:r>
      <w:r w:rsidR="00000000" w:rsidRPr="00000000" w:rsidDel="00000000">
        <w:rPr>
          <w:rtl w:val="0"/>
        </w:rPr>
        <w:t xml:space="preserve"> punktu, nosakot Valsts ugunsdzēsības un glābšanas dienestam  tiesības lietot operatīvos transportlīdzekļus ar uzstādāmām zilām bākugunīm, stacionāri uzstādītām speciālām skaņas iekārtām un bez speciālā krāsojuma.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daļu Valsts ugunsdzēsības un glābšanas dienesta transportlīdzekļus pārkrāsot atbilstoši speciālajam krāsojumam, uzstādīt bākugunis un skaņas signālu, bet nepieciešamajam transportlīdzekļu daudzumam ( 30 gab.), tas prasītu lielus finanšu līdzekļus (~ 100 000 eiro, pie aprēķina vidēji 2000-4000 eiro vienam transportlīdzeklim ), bet savukārt transportlīdzekļu aprīkošana tikai ar uzstādāmām bākugunīm un speciālajiem skaņas signāliem tiks organizēta budžeta ietvaros un papildus finansējums tam netiks prasīts.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kopumā sniegs sabiedrībai ieguvumus, neparedzot īpašus nosacījumus vai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uzlabots Valsts ugunsdzēsības un glābšanas dienesta sniegto pakalpojumu kopums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uzlabots reaģēšanas laiks un resursu piesaiste uz notikumiem, tādējādi samazināts kaitējums videi.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24-TA-1606</w:t>
    </w:r>
    <w:r>
      <w:br/>
    </w:r>
    <w:r w:rsidR="00000000" w:rsidRPr="00000000" w:rsidDel="00000000">
      <w:rPr>
        <w:rtl w:val="0"/>
      </w:rPr>
      <w:t xml:space="preserve">Izdrukāts 29.07.2026. 23.35 - 1.0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24-TA-1606</w:t>
    </w:r>
    <w:r>
      <w:br/>
    </w:r>
    <w:r w:rsidR="00000000" w:rsidRPr="00000000" w:rsidDel="00000000">
      <w:rPr>
        <w:rtl w:val="0"/>
      </w:rPr>
      <w:t xml:space="preserve">Izdrukāts 29.07.2026. 23.35 - 1.0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anotācija_(ex_ante)_24-TA-1606.docx</dc:title>
</cp:coreProperties>
</file>

<file path=docProps/custom.xml><?xml version="1.0" encoding="utf-8"?>
<Properties xmlns="http://schemas.openxmlformats.org/officeDocument/2006/custom-properties" xmlns:vt="http://schemas.openxmlformats.org/officeDocument/2006/docPropsVTypes"/>
</file>