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Aizturēto personu turēšanas kārtības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Aizturēto personu turēšanas kārtības likumā" (turpmāk - likumprojekts) izstrādāts atbilstoši Iekšlietu ministrijas iniciatīvai, lai izpildītu Latvijas Republikas Satversmes tiesas (turpmāk - Satversmes tiesa) 2022. gada 8. jūnija sprieduma lietā Nr. 2021-40-0103 (turpmāk - spriedums) norādīto nepieciešamību nodrošināt to, ka personas īslaicīgās aizturēšanas vietās tiek turētas maksimāli īsu laiku, lai mazinātu tām no šo vietu specifikas izrietošo cilvēka cieņas aizskāruma risku.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apcietinātās un notiesātās personas procesuālo darbību veikšanai var ievietot īslaicīgās aizturēšanas vietā uz laiku ne ilgāku par septiņām darba dienām. Savukārt pirmstiesas procesā apcietinātās un notiesātās personas var ievietot īslaicīgās aizturēšanas vietā, ja saņemta attiecīgi uzraugošā prokurora vai amatā augstāka prokurora rakstveida piekrišana.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Aizturēto personu turēšanas kārtības likuma 1. panta otrā daļa citastarp paredz, ka īslaicīgās aizturēšanas vietā, ja nepieciešams var ievietot arī apcietinātās un notiesātās personas - procesuālo darbību veikšanai. Tāpat arī Apcietinājumā turēšanas kārtības likuma 4. panta trešajā daļā paredzēts, ka pēc procesa virzītāja pieprasījuma apcietināto var ievietot īslaicīgās aizturēšanas vietā uz laiku, kas nepieciešams procesuālo darbību veikšanai un tiesas procesiem. Tāpat attiecīgajā Apcietinājumā turēšanas kārtības likuma normā ir paredzēts, ka īslaicīgās aizturēšanas vietā uz apcietināto attiecināmi īslaicīgās aizturēšanas vietas iekšējās kārtības noteikumi un viņam nodrošināmi īslaicīgās aizturēšanas vietas sadzīves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policijā ir izveidotas 10 īslaicīgās aizturēšanas vietas - Rīgā, Ogrē, Liepājā, Ventspilī, Bauskā, Jēkabpilī, Cēsīs, Gulbenē, Daugavpilī un Rēzeknē. Apcietināto un notiesāto personu uzturēšanās ilgums šajās vietās ir atkarīgs no procesuālo darbību apjoma. Piemēram, veicamas liela apjoma vai ilgstošas procesuālās darbības, kad viena kriminālprocesa ietvaros ir aizturētas vai apcietinātas vairākas personas un procesa virzītājam jāveic virkne izmeklēšanas darbību, tajā skaitā neatliekamās izmeklēšanas darbības ārpus brīvības atņemšanas vietas, iegūtā informācija jāpārbauda, iespējams jāveic konfrontēšana. Tāpat apcietināto un notiesāto personu turēšanas ilgumu īslaicīgās aizturēšanas vietā var ietekmēt tiesu procesu sadale un ieslodzījuma vietu darba organizācija. Papildu minētajiem apstākļiem apcietināto un notiesāto personu turēšanas laiku var ietekmēt konvojēšanas pakārtošanās Starppilsētu konvojēšanas maršrutu grafikam, kas plānots, ņemot vērā brīvības atņemšanas vietu darba organizāciju, kā arī Valsts policijas materiāltehniskos un personāla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salīdzinājumā ar 2019.gadu īslaicīgās aizturēšanas vietās ievietoto personu skaits bija samazinājies par 50 %, savukārt, personu konvojēšana samazinājusies par ~60 %. Kā galvenie iemesli slodzes samazinājumam konkrētajos procesos minami Administratīvās atbildības likuma stāšanās spēkā, kas būtiski mainīja administratīvo sodu sistēmu, izslēdzot administratīvo arestu, kā arī noteiktie piesardzības pasākumi Covid-19 infekcijas izplatīšanās ierobežošanai. Savukārt 2022. gadā salīdzinājumā ar 2019. gadu īslaicīgās aizturēšanas vietās ievietoto personu skaita samazinājums sastāda 43 %, bet personu konvojēšanā samazinājums sastāda ~56 %. Tas parāda, ka neskatoties uz ierobežojumu atcelšanu, kas bija saistīti ar ārkārtējas situācijas saistībā ar Covid-19 infekcijas izplatīšanos izsludināšanu, tika saglabāti noteiktie piesardzības pasākumi gan Valsts policijas, gan tiesu, ieslodzījuma vietu, prokuratūras un citu iestāžu darba organizācijā, ieviešot tajā būtiskas izmaiņas, piemēram, uzdodot virkni funkcijas nodrošināt attālināti. Īpaši nosacījumi atsevišķu iestāžu funkciju izpildei saistībā ar Covid-19 infekcijas izplatības ierobežošanas pasākumiem sākotnēji tika iekļauti Covid-19 infekcijas izplatības pārvaldības likumā. Piemēram, attiecībā uz ieslodzīto (apcietināto un notiesāto) personu konvojēšanu un pārvietošanu Covid-19 infekcijas izplatības pārvaldības likuma 10.</w:t>
      </w:r>
      <w:r w:rsidR="00000000" w:rsidRPr="00000000" w:rsidDel="00000000">
        <w:rPr>
          <w:vertAlign w:val="superscript"/>
          <w:rtl w:val="0"/>
        </w:rPr>
        <w:t xml:space="preserve">1</w:t>
      </w:r>
      <w:r w:rsidR="00000000" w:rsidRPr="00000000" w:rsidDel="00000000">
        <w:rPr>
          <w:rtl w:val="0"/>
        </w:rPr>
        <w:t xml:space="preserve"> panta otrā daļa un 10.</w:t>
      </w:r>
      <w:r w:rsidR="00000000" w:rsidRPr="00000000" w:rsidDel="00000000">
        <w:rPr>
          <w:vertAlign w:val="superscript"/>
          <w:rtl w:val="0"/>
        </w:rPr>
        <w:t xml:space="preserve">2</w:t>
      </w:r>
      <w:r w:rsidR="00000000" w:rsidRPr="00000000" w:rsidDel="00000000">
        <w:rPr>
          <w:rtl w:val="0"/>
        </w:rPr>
        <w:t xml:space="preserve"> panta pirmā un otrā daļa paredz, ka ieslodzīto dalību tiesas procesā un pirmstiesas kriminālprocesa izmeklēšanas darbībās nodrošina, primāri izmantojot videokonferenci, izņemot lietas, kas satur valsts noslēpuma objektu, savukārt ieslodzīto konvojēšanu pēc procesa virzītāja pieprasījuma nodrošina tikai gadījumos, kad ir saņemts iestādes vadītāja vai viņa pilnvarotas amatpersonas saskaņojums. 2023.gada pirmajā pusgadā salīdzinājumā ar 2019.gada pirmo pusgadu īslaicīgās aizturēšanas vietās ievietoto personu skaita samazinājums sastāda ~ 36 %, bet salīdzinājumā ar 2022. gada pirmo pusgadu ievietoto personu skaits palielinājies par ~6%. Savukārt 2023.gada pirmajā pusgadā personu konvojēšanā salīdzinājumā ar 2019.gada pirmo pusgadu samazinājums sastāda ~55%, bet salīdzinājumā ar 2022.gada pirmo pusgadu personu konvojēšanā palielinājusies par ~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140. panta pirmo daļu procesa virzītājs procesuālo darbību var veikt, izmantojot tehniskos līdzekļus (telefonkonference, videokonference), ja to prasa kriminālprocesa intereses. Tāpat arī Kriminālprocesa likuma 382. panta pirmā daļa noteic, ka kriminālprocesa ietvaros procesa virzītājs izvēlas un veic procesuālās darbības, lai nodrošinātu kriminālprocesa mērķa sasniegšanu pēc iespējas ātrāk un ekonomiskāk. Savukārt no Kriminālprocesa likuma 382. panta otrās daļas izriet, ka nepieciešamības gadījumā un ja to prasa kriminālprocesa intereses, procesuālo darbību var veikt, izmantojot tehniskos līdzekļus (telefonkonference, videokonference).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ievērojot to, ka ne visas procesuālās darbības var veikt, izmantojot tehniskos līdzekļus, pastāv nepieciešamība apcietinātās un notiesātās personas procesuālo darbību veikšanai ievietot īslaicīgās aizturēšanas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Satversmes 95. panta otrajam teikumam spīdzināšana, citāda cietsirdīga vai cieņu pazemojoša izturēšanās pret cilvēku ir aizliegta. Tāpat arī Eiropas Cilvēka tiesību un pamatbrīvību aizsardzības konvencijas 3. pants noteic, ka nevienu cilvēku nedrīkst pakļaut spīdzināšanai vai cietsirdīgi vai pazemojoši ar viņu apieties vai sodīt.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Apvienoto Nāciju Organizācijas 1984. gada 10. decembra Konvencijas pret spīdzināšanu un citiem nežēlīgas, necilvēcīgas vai pazemojošas izturēšanās vai sodīšanas veidiem 2. panta pirmo daļu katra dalībvalsts veic efektīvus likumdošanas, administratīvos, tiesas vai citus pasākumus, lai nepieļautu, ka tās jurisdikcijai pakļautajā teritorijā notiek spīdzināšanas akti. Savukārt saskaņā ar minētās konvencijas 11. pantu  katra dalībvalsts sistemātiski pārrauga nopratināšanas noteikumus, instrukcijas, metodes un praksi, kā arī kārtību, kas nosaka jebkurā tās jurisdikcijai pakļautā teritorijā aizturētu, apcietinātu vai jebkādā citā veidā ieslodzītu personu turēšanu ieslodzījumā un izturēšanos pret šādām personām, lai nepieļautu nekādus spīdzināšanas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spriedumā atsaukusies uz Eiropas Cilvēktiesību tiesas judikatūru, no kuras izriet pienākums valstij nodrošināt, ka persona ir aizturēta apstākļos, kas atbilst cilvēka cieņai, ka brīvības atņemšanas izpilde nepakļauj attiecīgo personu ciešanām vai grūtībām, kuru intensitāte pārsniedz neizbēgamo ciešanu līmeni, kas raksturīgs brīvības atņemšanai, un ka, ņemot vērā praktiskās prasības, kas saistītas ar ieslodzījumu, personas veselība un labklājība ir pienācīgi nodrošināta (</w:t>
      </w:r>
      <w:r w:rsidR="00000000" w:rsidRPr="00000000" w:rsidDel="00000000">
        <w:rPr>
          <w:i w:val="1"/>
          <w:rtl w:val="0"/>
        </w:rPr>
        <w:t xml:space="preserve">sk., sprieduma 7.4. apakšpunktu</w:t>
      </w:r>
      <w:r w:rsidR="00000000" w:rsidRPr="00000000" w:rsidDel="00000000">
        <w:rPr>
          <w:rtl w:val="0"/>
        </w:rPr>
        <w:t xml:space="preserve">). Turpat Satversmes tiesa norādījusi, ka, novērtējot aizturēšanas apstākļus, jāņem vērā šo apstākļu kumulatīvā ietekme, kā arī perioda ilgums, kurā persona ir aizturēta konkrētajos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Satversmes tiesa sprieduma 14. punktā ir vērsusi uzmanību uz tiesībsarga ziņojumos ietverto norādi, ka no cilvēka pamattiesību viedokļa laikposmam, kuru persona pavada īslaicīgās aizturēšanas vietā, vajadzētu būt minimālam un arī attiecībā uz apcietinātajām un notiesātajām personām, kas īslaicīgās aizturēšanas vietās ir ievietotas procesuālo darbību veikšanai, šo laikposmu vajadzētu ierobežot līdz septiņām darba dienām. Turpat Satversmes tiesa ir atzinusi, ka nodrošinot to, ka personas īslaicīgās aizturēšanas vietās tiek turētas maksimāli īsu laiku, tiktu mazināts arī tām no šo vietu specifikas izrietošais cilvēka cieņas aizskāruma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Komiteja Spīdzināšanas un necilvēcīgas vai pazemojošas rīcības vai soda novēršanai (turpmāk - Komiteja) ziņojumā par vizīti Latvijā 2022. gadā (turpmāk - Ziņojums) 13. punktā ir norādījusi, ka principā ieslodzītos nevajadzētu turēt policijas īslaicīgās aizturēšanas vietās, kā arī to, ka šādas telpas nav paredzētas ilgstošam uzturēšanās laikam.  Ievērojot minēto, Komiteja aicina Latvijas iestādes veikt nepieciešamos pasākumus "</w:t>
      </w:r>
      <w:r w:rsidR="00000000" w:rsidRPr="00000000" w:rsidDel="00000000">
        <w:rPr>
          <w:i w:val="1"/>
          <w:rtl w:val="0"/>
        </w:rPr>
        <w:t xml:space="preserve">tostarp likumdošanas līmenī</w:t>
      </w:r>
      <w:r w:rsidR="00000000" w:rsidRPr="00000000" w:rsidDel="00000000">
        <w:rPr>
          <w:rtl w:val="0"/>
        </w:rPr>
        <w:t xml:space="preserve">", lai nodrošinātu, ka pirmstiesas apcietināto un notiesāto ievietošana policijas īslaicīgās aizturēšanas vietās tiek veikta tikai izņēmuma kārtā, īpašu iemeslu dēļ un uz iespējami īsāko laiku. Tāpat Komitejas ieskatā šādai ievietošanai katrā gadījumā būtu jāsaņem nepārprotama prokurora vai tiesneša atļauja.</w:t>
      </w:r>
      <w:r w:rsidR="00000000" w:rsidRPr="00000000" w:rsidDel="00000000">
        <w:rPr>
          <w:rtl w:val="0"/>
        </w:rPr>
        <w:t xml:space="preserve">Vienlaikus ir jāņem vērā arī apstāklis, ka, atrodoties īslaicīgās aizturēšanas vietā, ieslodzītās personas nevar piedalīties likumā noteiktajā ieslodzījuma izpildes procesā, kā arī nav iespējams minētajām personām nodrošināt visas tam likumā paredzētās tiesības (satikšanās ar ģimeni, telefonzvani, pieraksts pie ārstniecības personas izmeklējumu veikšanai u.tml.), kā arī minētās personas nevar piedalīties resocializācijas procesā, kas ir viens kriminālsoda piemērošanas mērķiem.</w:t>
      </w:r>
      <w:r w:rsidR="00000000" w:rsidRPr="00000000" w:rsidDel="00000000">
        <w:rPr>
          <w:rtl w:val="0"/>
        </w:rPr>
        <w:t xml:space="preserve">Ievērojot minēto, lai līdzsvarotu kriminālprocesa mērķa sasniegšanu un cilvēktiesību ievērošanu, izdarāmi grozījumi Aizturēto personu turēšanas kārtības likumā, paredzot maksimālo termiņu, cik ilgi apcietinātās un notiesātās personas var tikt ievietotas un turētas īslaicīgās aizturēšanas vietā procesuālo darbību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apcietinātās un notiesātās personas procesuālo darbību veikšanai īslaicīgās aizturēšanas vietā var ievietot uz laiku ne ilgāku par septiņām darba dienām. Attiecīgi, mazinot arī šīm personām no šo vietu specifikas izrietošo cilvēka cieņas aizskāruma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atbilstoši Komitejas rekomendācijām paredz noteikt, ka pirmstiesas procesā apcietināto un notiesāto personu procesuālo darbību veikšanai īslaicīgās aizturēšanas vietā var ievietot tikai tajā gadījumā, ja saņemta attiecīgo kriminālprocesu uzraugošā prokurora, kā arī, ievērojot to, ka arī prokurors var būt procesa virzītājs, amatā augstāka prokurora rakstveida piekrišana.  Tādējādi pirmstiesas procesā tiktu nodrošināta lēmuma par procesuālo darbību veikšanas pamatotības pārbaude, proti, vai attiecīgā procesuālā darbība ir nepieciešama kriminālprocesa mērķa sasniegšanai un vai procesa virzītājs, pieņemot attiecīgo lēmumu, nepieļauj neattaisnotu iejaukšanos personas dzīvē vai vilcināšanos, un attiecīgi vai pastāv nepieciešamība apcietināto vai notiesāto personu ievietot īslaicīgās aizturēšanas vietā.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Apcietinātās un notiesātās personas, kuras procesuālo darbību veikšanai tiek ievietotas īslaicīgās aizturēšanas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noteikt, ka apcietinātās un notiesātās personas īslaicīgās aizturēšanas vietā var ievietot procesuālo darbību veikšanai, uz laiku ne ilgāku par septiņām darba dienām.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atbilst Eiropas Cilvēka tiesību un pamatbrīvību aizsardzības konvencijas 3. pantam. Tāpat likumprojektā ietvertas Komitejas rekomendācijas attiecībā uz nepieciešamību apcietināto un notiesāto personu ievietošanu īslaicīgās aizturēšanas vietā saskaņot ar prokuroru vai tiesu.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izmeklēšanas iestādes, kuru procesa virzītāji pieņems lēmumu par apcietinātās vai notiesātās personas ievietošanu īslaicīgās aizturēšanas vietā - procesuālo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to, ka apcietinātās un notiesātās personas īslaicīgās aizturēšanas vietās tiek turētas maksimāli īsu laiku, tiek mazināts arī tām no šo vietu specifikas izrietošais cilvēka cieņas aizskāruma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23-TA-2644</w:t>
    </w:r>
    <w:r>
      <w:br/>
    </w:r>
    <w:r w:rsidR="00000000" w:rsidRPr="00000000" w:rsidDel="00000000">
      <w:rPr>
        <w:rtl w:val="0"/>
      </w:rPr>
      <w:t xml:space="preserve">Izdrukāts 29.07.2026. 23.20 - 2.0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23-TA-2644</w:t>
    </w:r>
    <w:r>
      <w:br/>
    </w:r>
    <w:r w:rsidR="00000000" w:rsidRPr="00000000" w:rsidDel="00000000">
      <w:rPr>
        <w:rtl w:val="0"/>
      </w:rPr>
      <w:t xml:space="preserve">Izdrukāts 29.07.2026. 23.20 - 2.0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anotācija_(ex_ante)_23-TA-2644.docx</dc:title>
</cp:coreProperties>
</file>

<file path=docProps/custom.xml><?xml version="1.0" encoding="utf-8"?>
<Properties xmlns="http://schemas.openxmlformats.org/officeDocument/2006/custom-properties" xmlns:vt="http://schemas.openxmlformats.org/officeDocument/2006/docPropsVTypes"/>
</file>