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likumprojekta "Par valsts budžetu 2026. gadam un budžeta ietvaru 2026., 2027. un 2028.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16. panta otrajā daļā noteikts, ka finanšu ministrs līdz kārtējā gada 1. martam iesniedz Ministru kabinetam budžeta sagatavošanas grafika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16.³ panta otrajā daļā noteikto Ministru kabinets pieņem lēmumu par valsts budžeta izdevumu pārskatīšanas tvērumu vienlaikus ar budžeta sagatavošanas grafika apstiprināšanu.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likumprojekta “Par valsts budžetu 2026. gadam un budžeta ietvaru 2026., 2027. un 2028. gadam” sagatavošanas grafiku” mērķis ir apstiprināt budžeta sagatavošanas grafika projektu, nosakot veicamos pasākumus un to izpildes termiņus likumprojekta “Par valsts budžetu 2026. gadam un budžeta ietvaru 2026., 2027. un 2028. gadam” (turpmāk – likumprojekts) sagatavošanas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18.¹ panta pirmajā un otrajā daļā noteikto finanšu ministrs nodrošina, ka katru gadu tiek izstrādāts valsts budžeta likumprojekts, un iesniedz to Ministru kabinetam saskaņā ar budžeta sagatavošanas grafiku. Valsts budžeta likumā iekļauj nosacījumus nākamā saimnieciskā gada budžetam un vidēja termiņa budžeta ietvaram.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pirmajā daļā noteikto Ministru kabinets līdz attiecīgā gada 15. oktobrim iesniedz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tika veiktas izmaiņas ES ekonomikas pārvaldības ietvarā, turpinot uzlabot dalībvalstu ekonomikas politikas koordināciju, lai novērstu pārmērīgu valsts budžeta deficītu rašanos, nodrošinot stabilas un ilgtspējīgas publiskās finanses, nosakot, ka ikgadējās pavasarī gatavotās Stabilitātes programmas vietā turpmāk vienu reizi četros gados tiek gatavots vidēja termiņa Fiskāli strukturālais plāns, kas ietver informāciju par fiskālo trajektoriju un par investīcijām un reformām turpmāko četru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regulējums paredz arī gadskārtējo progresa ziņojumu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 veikti arī LBFV, šā likuma 28. panta pirmajā daļā nosakot, ka Ministru kabinets saskaņā ar Eiropas Parlamenta un Padomes 2024. gada 29. aprīļa regulu (ES) 2024/1263 par ekonomikas politikas efektīvu koordināciju un budžeta daudzpusēju uzraudzību un ar ko atceļ Padomes regulu (EK) Nr. 1466/97 līdz kārtējā gada 15. aprīlim iesniedz Saeimai Latvijas vidēja termiņa Fiskāli strukturālo plānu vai attiecīgi tā gadskārtējo progresa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LBFV 28. panta otrajā daļā noteikto finanšu ministrs Saeimas sēdē ziņo par Latvijas vidēja termiņa Fiskāli strukturālo plānu vai attiecīgi par tā gadskārtējo progresa ziņojumu, ietverot informāciju par makroekonomiskās attīstības scenāriju, fiskālās politikas stratēģiju un fiskālās politikas vidēja termiņa mērķiem, plānā ietvertajām strukturālajām reformām un investīcijām, kā arī par iespējamiem valsts budžeta prioritārajiem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oktobrī tika sagatavots pirmais Latvijas Fiskāli strukturālais plāns 2025. – 2028. gadam. Līdz ar to 2025. gadā nepieciešams sagatavot progresa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rīkojuma projektu “Par likumprojekta “Par valsts budžetu 2026. gadam un budžeta ietvaru 2026., 2027. un 2028. gadam” sagatavošanas grafiku” (turpmāk – projekts), nosakot veicamos pasākumus un to izpildes termiņus likumprojekta sagatavošanas nodrošināšanai, paredzot to iesniegt Saeimā 2025. gada 15. 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noteiktos termiņus varētu ievērot, nepieciešams savlaicīgi uzsākt darbu pie likumprojekta sagatavošanas, nodrošinot vispusīgu analīzi un diskusijas pirms galīgo lēmumu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kā vienu no budžeta izstrādes procesa posmiem paredz Latvijas Fiskāli strukturālā plāna 2025.–2028. gadam 2025. gada Progresa ziņojuma (turpmāk – 2025. gada Progresa ziņojums) apstiprināšanu Ministru kabinetā, tā iesniegšanu Saeimā un Eiropas Komisijai, kā arī finanšu ministra ziņojumu Saeimas  sēdē par 2025. gada Progresa ziņojumu. Lai nodrošinātu 2025. gada Progresa ziņojuma izstrādi, projekts paredz Ekonomikas ministrijai pienākumu iesniegt Finanšu ministrijā informāciju par progresu ES Padomes valstu specifisko rekomendāciju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ziņojuma iesniegšanai Ministru kabinetā par papildu finansējumu aizsardzības spēju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un citām centrālajām valsts iestādēm (turpmāk – ministrijas) noteikts termiņš Fiskālo risku vadības ziņojuma iesniegšanai Finanšu ministrijā, kā arī informācijas iesniegšanai Finanšu ministrijā valsts pamatbudžeta bāzes projekta sagatavošanai 2026., 2027., 2028. un 2029. gadam, izmantojot Finanšu ministrijas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priekšlikumu par prioritārajiem pasākumiem aizsardzībai un demogrāfijai, to īstenošanai nepieciešamo finansējumu iesniegšanai Finanšu ministrijā un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ministrijām priekšlikumu par publiskā sektora izdevumu efektivizāciju, samazinot izdevumus, optimizējot funkcijas un  publiskos pakalpojumus, kā arī veicot strukturālas reformas, iesniegšanai Valsts kancelejā un Finanšu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pašvaldībām un ministrijām ziņojumu sagatavošanai un izskatīšanai Ministru kabinetā likuma “Par valsts budžetu 2025. gadam un budžeta ietvaru 2025., 2026. un 2027. gadam” 20. un 21.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makroekonomisko rādītāju, ieņēmumu un vispārējās valdības budžeta bilances prognozēm 2026., 2027., 2028. un 2029. gadā”, informatīvā ziņojuma “Par valsts pamatbudžeta un valsts speciālā budžeta bāzi un izdevumu pārskatīšanas rezultātiem 2026., 2027., 2028. un 2029. gadam”, informatīvā ziņojuma “Par ministriju un citu centrālo valsts iestāžu iesniegtajiem prioritārajiem pasākumiem 2026., 2027., 2028. un 2029. gadam” izskatīšanai Ministru kabinetā, kā arī lēmuma pieņemšanai Ministru kabinetā par valsts budžeta likumprojektā iekļaujamiem prioritārajiem pasākumiem 2026., 2027., 2028. un 2029.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Fiskālās disciplīnas likuma 5. panta piektajā daļā noteiktajam likumprojekta paskaidrojumiem pievieno fiskālo risku deklarāciju. Līdz ar to projektā paredzēts noteikt termiņu fiskālo risku deklarācijas izskatīšanai un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5. panta piektajā daļā noteiktajam likumprojektam tiek pievienots un Saeimā tiek iesniegts arī 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maksimāli pieļaujamā valsts budžeta izdevumu kopapjoma un ministriju maksimāli pieļaujamā valsts budžeta izdevumu kopējā apjoma 2026., 2027., 2028. un 2029. gadam aprēķināšanai un nosūtīšanai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ekonomikas pārvaldības ietvara reformu, projektā pasākumi maksimāli pieļaujamo valsts budžeta izdevumu aprēķināšanai paredzēti četriem gadiem – 2026., 2027., 2028. un 2029. gadam. Savukārt, budžeta pieprasījumi un likumprojekts (budžeta likumprojektu pakete) – 2026., 2027. un 2028. gadam, jo budžeta plānošana četriem gadiem būs jāveic pēc attiecīgu Fiskālās disciplīnas likuma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budžetu pavadošo likumprojektu (budžeta likumprojektu paketes) un ministriju valsts budžeta pieprasījumu 2026., 2027. un 2028. gadam sagatavošanai, kā arī Ministru kabineta un Latvijas Pašvaldību savienības vienošanās un domstarpību protokola projekta izskatīšanai, likumprojekta “Par valsts budžetu 2026. gadam un budžeta ietvaru 2026., 2027. un 2028. gadam” izskatīšanai Ministru kabinetā un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21. maija Regulu (ES) Nr. 473/2013 par kopīgiem noteikumiem budžeta plānu projektu uzraudzībai un novērtēšanai un pārmērīga budžeta deficīta novēršanai </w:t>
      </w:r>
      <w:r w:rsidR="00000000" w:rsidRPr="00000000" w:rsidDel="00000000">
        <w:rPr>
          <w:i w:val="1"/>
          <w:rtl w:val="0"/>
        </w:rPr>
        <w:t xml:space="preserve">euro</w:t>
      </w:r>
      <w:r w:rsidR="00000000" w:rsidRPr="00000000" w:rsidDel="00000000">
        <w:rPr>
          <w:rtl w:val="0"/>
        </w:rPr>
        <w:t xml:space="preserve"> zonas dalībvalstīs Latvijai līdz 15. oktobrim ik gadu jāsagatavo un jāiesniedz Vispārējās valdības budžeta plāna projekts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noteikts termiņš Vispārējās valdības budžeta plāna projekta 2026. gadam izskatīšanai un apstiprināšanai Ministru kabinetā, kā arī tā iesniegšanai Eiropas Komisijā un Eirogrupai.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ka ar valsts budžeta likumprojekta sagatavošanu saistītos jautājumus jāizskata Nacionālajā trīspusējās sadarbības padomē Ministru prezidenta noteiktajos termiņos un Nacionālās trīspusējās sadarbības padomes Budžeta un nodokļu apakšpadomē, pieaicinot Latvijas Tirdzniecības un rūpniecības kameras pārstāvjus, finanšu ministram vienojoties ar Nacionālās trīspusējās sadarbības padomes Budžeta un nodokļu apakšpadomi par attiecīgo jautājumu izskatīšanas termiņiem.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25-TA-381</w:t>
    </w:r>
    <w:r>
      <w:br/>
    </w:r>
    <w:r w:rsidR="00000000" w:rsidRPr="00000000" w:rsidDel="00000000">
      <w:rPr>
        <w:rtl w:val="0"/>
      </w:rPr>
      <w:t xml:space="preserve">Izdrukāts 29.07.2026. 23.43 - 1.0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25-TA-381</w:t>
    </w:r>
    <w:r>
      <w:br/>
    </w:r>
    <w:r w:rsidR="00000000" w:rsidRPr="00000000" w:rsidDel="00000000">
      <w:rPr>
        <w:rtl w:val="0"/>
      </w:rPr>
      <w:t xml:space="preserve">Izdrukāts 29.07.2026. 23.43 - 1.0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anotācija_(ex_ante)_25-TA-381.docx</dc:title>
</cp:coreProperties>
</file>

<file path=docProps/custom.xml><?xml version="1.0" encoding="utf-8"?>
<Properties xmlns="http://schemas.openxmlformats.org/officeDocument/2006/custom-properties" xmlns:vt="http://schemas.openxmlformats.org/officeDocument/2006/docPropsVTypes"/>
</file>