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piederošās ½ domājamās daļas no nekustamā īpašuma Fridriha Candera ielā 2, Rīgā; Fridriha Candera ielā 2B, Rīgā,  Fridriha Candera ielā 2C,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4.panta ceturtās daļas 7.punkts, 5.panta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Publiskas personas mantas atsavināšanas likumā ietverto tiesisko regulējumu, atļaut valsts akciju sabiedrībai „Valsts nekustamie īpašumi” (turpmāk - VNĪ) pārdot izsolē valstij piederošo ½ domājamo daļu no nekustamā īpašuma, kas nav nepieciešama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 valstij piederošās ½ domājamās daļas no nekustamā īpašuma Fridriha Candera ielā 2, Rīgā; Fridriha Candera ielā 2B, Rīgā; Fridriha Candera ielā 2C, Rīgā, pārdošanu” (turpmāk – rīkojuma projekts) paredz atļaut VNĪ pārdot izsolē ½ domājamo  daļu no nekustamā  īpašuma (nekustamā īpašuma kadastra Nr.0100 076 0099) – zemes vienības (zemes vienības kadastra apzīmējums 0100 076 0099) 0,3714 ha kopplatībā  un būvēm (būvju kadastra apzīmējumi 0100 076 0099 001, 0100 076 0099 002, 0100 076 0099 003, 0100 076 0099 005 un 0100 076 0099 007) - Fridriha Candera ielā 2, Rīgā; Fridriha Candera ielā 2B, Rīgā, Fridriha Candera ielā 2C, Rīgā (turpmāk –nekustamais īpašums Fridriha Candera ielā 2, 2B, 2C, Rīgā ), kas ierakstīts zemesgrāmatā uz valsts vārda Finanšu ministrijas personā Rīgas pilsētas zemesgrāmatas nodalījumā Nr.4159, lēmuma datums: 15.06.2010.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Fridriha Candera ielā 2, 2B, 2C, Rīgā, ir kopīpašums. Īpašuma tiesības uz otru domājamo daļu nostiprinātas Rīgas pilsētas zemesgrāmatas nodalījumā Nr. 4159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(turpmāk – NĪVKIS) nekustamā īpašuma sastāvā esošai zemes vienībai noteikti šādi lietošanas mērķi: 0601- individuālo dzīvojamo māju apbūve 0.0274 ha platībā; 0701- vienstāva un divstāvu daudzdzīvokļu māju apbūve 0.3440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ir reģistrētas šādas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076 0099 001) - dzīvojamā māja 50.0 m2 platībā; būves galvenais lietošanas veids: 1110 - viena dzīvokļa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076 0099 002) – dzīvojamā māja 334.2 m2 platībā; būves galvenais lietošanas veids: 1122 - triju vai vairāku 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076 0099 003) - šķūnis 18.6 m2 platībā; būves galvenais lietošanas veids:1274-citas,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076 0099 005) - dzīvojamā māja 263.3 m2 platībā; 1122 - Triju vai vairāku 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076 0099 007) - šķūnis 24.6 m2 platībā; būves galvenais lietošanas veids:1274-citas, iepriekš neklasificētas,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nekustamā īpašuma kadastrālā vērtība uz 01.01.2021. noteikta 115 576 </w:t>
      </w:r>
      <w:r w:rsidR="00000000" w:rsidRPr="00000000" w:rsidDel="00000000">
        <w:rPr>
          <w:i w:val="1"/>
          <w:rtl w:val="0"/>
        </w:rPr>
        <w:t xml:space="preserve">euro </w:t>
      </w:r>
      <w:r w:rsidR="00000000" w:rsidRPr="00000000" w:rsidDel="00000000">
        <w:rPr>
          <w:rtl w:val="0"/>
        </w:rPr>
        <w:t xml:space="preserve">(zemei- 83 722 </w:t>
      </w:r>
      <w:r w:rsidR="00000000" w:rsidRPr="00000000" w:rsidDel="00000000">
        <w:rPr>
          <w:i w:val="1"/>
          <w:rtl w:val="0"/>
        </w:rPr>
        <w:t xml:space="preserve">euro</w:t>
      </w:r>
      <w:r w:rsidR="00000000" w:rsidRPr="00000000" w:rsidDel="00000000">
        <w:rPr>
          <w:rtl w:val="0"/>
        </w:rPr>
        <w:t xml:space="preserve">; būvēm – 31 854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Fridriha Candera ielā 2, 2B, 2C, Rīgā, valstij piederošo ½ domājamo daļu pārvaldīšanu noslēgts Pilnvarojuma līgums Nr. IZD/2020/2423 ar nekustamā īpašuma kopīpašnieku. Līgums spēkā no 26.01.2021. līdz nekustamā īpašuma valsts daļas atsavināšanai, bet ne ilgāk kā līdz 31.12.2022.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Nekustamajam īpašumam Fridriha Candera ielā 2, 2B, 2C, Rīgā, noteikts apgrūtinājums - </w:t>
      </w:r>
      <w:r w:rsidR="00000000" w:rsidRPr="00000000" w:rsidDel="00000000">
        <w:rPr>
          <w:i w:val="1"/>
          <w:rtl w:val="0"/>
        </w:rPr>
        <w:t xml:space="preserve">ekspluatācijas aizsargjoslas teritorija gar elektrisko tīklu kabeļu līniju 0.0070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ieguvējam, izmantojot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ierakstu Rīgas pilsētas zemesgrāmatas nodalījumā Nr. 4159  nekustamajam īpašumam atzīmes veidā ir noteikts aizliegums bez akciju sabiedrības "LATVIJAS UNIBANKA", nodokļu maksātāja kods 40003151743 rakstiskas piekrišanas nekustamu īpašumu atsavināt, dāvināt, sadalīt un apgrūtināt ar lietu tiesībām. Pamats: 2003. gada 8. oktobra Ķīlas (hipotēkas) līgums Nr. VR03471/H-1, 2003. gada 8. oktobra Ķīlas (hipotēkas) līgums Nr. VR03471/H-2.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zemesgrāmatā noteikto atsavināšanas aprobežojumu, pirms rīkojuma projekta sagatavošanas, VNĪ un nekustamā īpašuma Fridriha Candera ielā 2, 2B, 2C, Rīgā, kopīpašnieks ar 26.10.2021. pieprasījumu nr.4/2-7/10606  ir lūguši AS “SEB banka” sniegt konceptuālu piekrišanu nekustamā īpašuma atsavināšanai. AS “SEB banka” 03.11.2021. ir izsniegusi konceptuālu piekrišanu Nr. SEBLV/21/CR21674 nekustamā īpašuma Fridriha Candera ielā 2, 2B, 2C, Rīgā, atsavināšanai par labu nekustamā īpašuma kopīpašniekam. Pēc rīkojuma projekta pieņemšanas un atsavināšanas procesa pabeigšanas, un pirms pircēja īpašuma tiesību nostiprināšanas zemesgrāmatā, VNĪ, sadarbībā ar nākamo valstij piederošo domājamo daļu no nekustamā īpašuma ieguvēju, Zemesgrāmatu likuma noteiktajā kārtībā (likuma 68.pants) veiks nepieciešamās darbības, lai saņemtu nostiprinājumam nepieciešamo piekrišanu no AS “SEB banka” nekustamā īpašuma atsavināšanas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7.punktu atsevišķos gadījumos publiskas personas nekustamā īpašuma atsavināšanu var ierosināt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lietvedībā 23.11.2021. ir saņemts un reģistrēts (reģistrācijas s/Nr.15489)  iesniegums no nekustamā Fridriha Candera ielā 2, 2B, 2C, Rīgā, kopīpašnieka par valstij piederošās ½ domājamās daļas no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tiesības uz valstij piederošo domājamo daļu no nekustamā īpašuma Fridriha Candera ielā 2, 2B, 2C, Rīgā, saskaņā ar Atsavināšanas likuma 4.panta ceturtās daļas 7.punktu ir nekustamā īpašuma kopīpašniekam. Personai, vienlaikus ar sludinājumu par publiskas personas nekustamā īpašuma izsoli, tiks nosūtīts paziņojums par izsoli, vienlaicīgi uzaicinot personu mēneša laikā iesniegt pieteikumu par pirmpirkuma tiesību izmantošanu saskaņā ar Atsavināšanas likuma 14.pantu. Ja mēneša laikā minētās persona neiesniegs pieteikumu par nekustamā īpašuma pirkšanu vai iesniegs atteikumu, rīkojama izsole. Šādā gadījumā kopīpašnieks būs tiesīgs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pārdodamo nekustamo īpašumu, atsavināšanas izsoles noteikumos tiks iekļauta informācija, ka nekustamais īpašums ir kopīpašums, kā arī  par nekustamā īpašuma faktisko un tehnisko stāvokli, un zemesgrāmatas nodalījumā nostiprināto atzīmi- aizliegums bez akciju sabiedrības "LATVIJAS UNIBANKA" rakstiskas piekrišanas nekustamu īpašumu atsavināt, dāvināt, sadalīt un apgrūtināt ar lietu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piederošās ½ domājamās daļas no nekustamā īpašuma atsavināšanu saskaņā ar Atsavināšanas likuma 4.panta ceturtās daļas 7.punktu ierosina nekustamā īpašuma kopīpašnieks (fiziska persona). Ņemot vērā, ka nekustamais īpašums ir kopīpašums un nav nepieciešams valsts pārvaldes funkciju nodrošināšanai saskaņā ar Valsts pārvaldes iekārtas likumu, Finanšu ministrija ir izstrādājusi atbilstošu rīkojuma projektu par valstij piederošās ½ domājamās daļas no nekustamā īpašuma Fridriha Candera ielā 2, Rīgā; Fridriha Candera ielā 2B, Rīgā; Fridriha Candera ielā 2C, Rīgā,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pirmpirkuma tiesīgā persona, nekustamā īpašuma kopīpašnieks, savas tiesības neizmantos - 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pirmpirkuma tiesīgā persona, nekustamā īpašuma kopīpašnieks, savas tiesības neizmantos - 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ievērojot Atsavināšanas likuma 4.panta ceturtajā daļā minēto personu pirmpirkuma tiesības.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Fridriha Candera ielā 2, 2B, 2C, Rīgā, kopīpašnieka personas dati apstrādāti, tos iegūstot no nekustamā īpašuma zemesgrāmatas nodalījuma, kuru noraksti nepieciešami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w:t>
    </w:r>
    <w:r>
      <w:br/>
    </w:r>
    <w:r w:rsidR="00000000" w:rsidRPr="00000000" w:rsidDel="00000000">
      <w:rPr>
        <w:rtl w:val="0"/>
      </w:rPr>
      <w:t xml:space="preserve">Izdrukāts 30.07.2026. 00.05 - 2.0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w:t>
    </w:r>
    <w:r>
      <w:br/>
    </w:r>
    <w:r w:rsidR="00000000" w:rsidRPr="00000000" w:rsidDel="00000000">
      <w:rPr>
        <w:rtl w:val="0"/>
      </w:rPr>
      <w:t xml:space="preserve">Izdrukāts 30.07.2026. 00.05 - 2.0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anotācija_(ex_ante)_22-TA-16.docx</dc:title>
</cp:coreProperties>
</file>

<file path=docProps/custom.xml><?xml version="1.0" encoding="utf-8"?>
<Properties xmlns="http://schemas.openxmlformats.org/officeDocument/2006/custom-properties" xmlns:vt="http://schemas.openxmlformats.org/officeDocument/2006/docPropsVTypes"/>
</file>