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99B7E" w14:textId="44C441CF" w:rsidR="00741B38" w:rsidRPr="004A2763" w:rsidRDefault="004A2763" w:rsidP="004A2763">
      <w:pPr>
        <w:jc w:val="center"/>
        <w:rPr>
          <w:rFonts w:ascii="Times New Roman" w:hAnsi="Times New Roman" w:cs="Times New Roman"/>
          <w:b/>
          <w:bCs/>
          <w:sz w:val="24"/>
          <w:szCs w:val="24"/>
        </w:rPr>
      </w:pPr>
      <w:r w:rsidRPr="004A2763">
        <w:rPr>
          <w:rFonts w:ascii="Times New Roman" w:hAnsi="Times New Roman" w:cs="Times New Roman"/>
          <w:b/>
          <w:bCs/>
          <w:sz w:val="24"/>
          <w:szCs w:val="24"/>
        </w:rPr>
        <w:t>Likumprojekts “Grozījums likumā "Par atjaunotā Latvijas Republikas 1937. gada Civillikuma ievada, mantojuma tiesību un lietu tiesību daļas spēkā stāšanās laiku un piemērošanas kārtību"”</w:t>
      </w:r>
    </w:p>
    <w:p w14:paraId="4E736843" w14:textId="6623AA7C" w:rsidR="004A2763" w:rsidRDefault="004A2763" w:rsidP="004A2763">
      <w:pPr>
        <w:jc w:val="both"/>
        <w:rPr>
          <w:rFonts w:ascii="Times New Roman" w:hAnsi="Times New Roman" w:cs="Times New Roman"/>
          <w:sz w:val="24"/>
          <w:szCs w:val="24"/>
        </w:rPr>
      </w:pPr>
      <w:r w:rsidRPr="004A2763">
        <w:rPr>
          <w:rFonts w:ascii="Times New Roman" w:hAnsi="Times New Roman" w:cs="Times New Roman"/>
          <w:sz w:val="24"/>
          <w:szCs w:val="24"/>
        </w:rPr>
        <w:t>Izdarīt likumā "Par atjaunotā Latvijas Republikas 1937. gada Civillikuma ievada, mantojuma tiesību un lietu tiesību daļas spēkā stāšanās laiku un piemērošanas kārtību" (Latvijas Republikas Augstākās Padomes un Valdības Ziņotājs, 1992, 29./31. nr.; 1993, 22./23. nr.; Latvijas Republikas Saeimas un Ministru Kabineta Ziņotājs, 1995, 3., 18. nr.; 1997, 5., 11. nr.; Latvijas Vēstnesis, 2014, 98. nr.; 2015, 56. nr.; 2019, 96. nr.; 2021, 200. nr.; 2022, 76., 207. nr.</w:t>
      </w:r>
      <w:r>
        <w:rPr>
          <w:rFonts w:ascii="Times New Roman" w:hAnsi="Times New Roman" w:cs="Times New Roman"/>
          <w:sz w:val="24"/>
          <w:szCs w:val="24"/>
        </w:rPr>
        <w:t>, 2024, 124. nr.</w:t>
      </w:r>
      <w:r w:rsidRPr="004A2763">
        <w:rPr>
          <w:rFonts w:ascii="Times New Roman" w:hAnsi="Times New Roman" w:cs="Times New Roman"/>
          <w:sz w:val="24"/>
          <w:szCs w:val="24"/>
        </w:rPr>
        <w:t>) šādu</w:t>
      </w:r>
      <w:r>
        <w:rPr>
          <w:rFonts w:ascii="Times New Roman" w:hAnsi="Times New Roman" w:cs="Times New Roman"/>
          <w:sz w:val="24"/>
          <w:szCs w:val="24"/>
        </w:rPr>
        <w:t xml:space="preserve"> </w:t>
      </w:r>
      <w:r w:rsidRPr="004A2763">
        <w:rPr>
          <w:rFonts w:ascii="Times New Roman" w:hAnsi="Times New Roman" w:cs="Times New Roman"/>
          <w:sz w:val="24"/>
          <w:szCs w:val="24"/>
        </w:rPr>
        <w:t>grozījumu</w:t>
      </w:r>
      <w:r>
        <w:rPr>
          <w:rFonts w:ascii="Times New Roman" w:hAnsi="Times New Roman" w:cs="Times New Roman"/>
          <w:sz w:val="24"/>
          <w:szCs w:val="24"/>
        </w:rPr>
        <w:t>:</w:t>
      </w:r>
    </w:p>
    <w:p w14:paraId="7F7E22F5" w14:textId="7B5713BF" w:rsidR="004A2763" w:rsidRDefault="004A2763">
      <w:pPr>
        <w:rPr>
          <w:rFonts w:ascii="Times New Roman" w:hAnsi="Times New Roman" w:cs="Times New Roman"/>
          <w:sz w:val="24"/>
          <w:szCs w:val="24"/>
        </w:rPr>
      </w:pPr>
      <w:r>
        <w:rPr>
          <w:rFonts w:ascii="Times New Roman" w:hAnsi="Times New Roman" w:cs="Times New Roman"/>
          <w:sz w:val="24"/>
          <w:szCs w:val="24"/>
        </w:rPr>
        <w:t>42. pantu papildināt ar astoto daļu šādā redakcijā:</w:t>
      </w:r>
    </w:p>
    <w:p w14:paraId="6D510A74" w14:textId="1B4CACF1" w:rsidR="004A2763" w:rsidRDefault="004A2763" w:rsidP="004A2763">
      <w:pPr>
        <w:jc w:val="both"/>
        <w:rPr>
          <w:rFonts w:ascii="Times New Roman" w:hAnsi="Times New Roman" w:cs="Times New Roman"/>
          <w:sz w:val="24"/>
          <w:szCs w:val="24"/>
        </w:rPr>
      </w:pPr>
      <w:r>
        <w:rPr>
          <w:rFonts w:ascii="Times New Roman" w:hAnsi="Times New Roman" w:cs="Times New Roman"/>
          <w:sz w:val="24"/>
          <w:szCs w:val="24"/>
        </w:rPr>
        <w:t>“</w:t>
      </w:r>
      <w:r w:rsidRPr="004A2763">
        <w:rPr>
          <w:rFonts w:ascii="Times New Roman" w:hAnsi="Times New Roman" w:cs="Times New Roman"/>
          <w:sz w:val="24"/>
          <w:szCs w:val="24"/>
        </w:rPr>
        <w:t>Ja lietošanā esošās zemes, par kuru aprēķināma zemes likumiskās lietošanas maksa, kadastrālā vērtība no 2025.</w:t>
      </w:r>
      <w:r>
        <w:rPr>
          <w:rFonts w:ascii="Times New Roman" w:hAnsi="Times New Roman" w:cs="Times New Roman"/>
          <w:sz w:val="24"/>
          <w:szCs w:val="24"/>
        </w:rPr>
        <w:t> </w:t>
      </w:r>
      <w:r w:rsidRPr="004A2763">
        <w:rPr>
          <w:rFonts w:ascii="Times New Roman" w:hAnsi="Times New Roman" w:cs="Times New Roman"/>
          <w:sz w:val="24"/>
          <w:szCs w:val="24"/>
        </w:rPr>
        <w:t>gada 1.</w:t>
      </w:r>
      <w:r>
        <w:rPr>
          <w:rFonts w:ascii="Times New Roman" w:hAnsi="Times New Roman" w:cs="Times New Roman"/>
          <w:sz w:val="24"/>
          <w:szCs w:val="24"/>
        </w:rPr>
        <w:t> </w:t>
      </w:r>
      <w:r w:rsidRPr="004A2763">
        <w:rPr>
          <w:rFonts w:ascii="Times New Roman" w:hAnsi="Times New Roman" w:cs="Times New Roman"/>
          <w:sz w:val="24"/>
          <w:szCs w:val="24"/>
        </w:rPr>
        <w:t>janvāra līdz 2028.</w:t>
      </w:r>
      <w:r>
        <w:rPr>
          <w:rFonts w:ascii="Times New Roman" w:hAnsi="Times New Roman" w:cs="Times New Roman"/>
          <w:sz w:val="24"/>
          <w:szCs w:val="24"/>
        </w:rPr>
        <w:t> </w:t>
      </w:r>
      <w:r w:rsidRPr="004A2763">
        <w:rPr>
          <w:rFonts w:ascii="Times New Roman" w:hAnsi="Times New Roman" w:cs="Times New Roman"/>
          <w:sz w:val="24"/>
          <w:szCs w:val="24"/>
        </w:rPr>
        <w:t>gada 31.</w:t>
      </w:r>
      <w:r>
        <w:rPr>
          <w:rFonts w:ascii="Times New Roman" w:hAnsi="Times New Roman" w:cs="Times New Roman"/>
          <w:sz w:val="24"/>
          <w:szCs w:val="24"/>
        </w:rPr>
        <w:t> </w:t>
      </w:r>
      <w:r w:rsidRPr="004A2763">
        <w:rPr>
          <w:rFonts w:ascii="Times New Roman" w:hAnsi="Times New Roman" w:cs="Times New Roman"/>
          <w:sz w:val="24"/>
          <w:szCs w:val="24"/>
        </w:rPr>
        <w:t>decembrim ir mazāka par tās 2024.</w:t>
      </w:r>
      <w:r>
        <w:rPr>
          <w:rFonts w:ascii="Times New Roman" w:hAnsi="Times New Roman" w:cs="Times New Roman"/>
          <w:sz w:val="24"/>
          <w:szCs w:val="24"/>
        </w:rPr>
        <w:t> </w:t>
      </w:r>
      <w:r w:rsidRPr="004A2763">
        <w:rPr>
          <w:rFonts w:ascii="Times New Roman" w:hAnsi="Times New Roman" w:cs="Times New Roman"/>
          <w:sz w:val="24"/>
          <w:szCs w:val="24"/>
        </w:rPr>
        <w:t>gadā spēkā esošo kadastrālo vērtību, tai atbilstošais maksājums par zemes likumisko lietošanu ir aprēķināms no kadastrālās vērtības, kuru aprēķina un aktualizē atbilstoši 2024.</w:t>
      </w:r>
      <w:r>
        <w:rPr>
          <w:rFonts w:ascii="Times New Roman" w:hAnsi="Times New Roman" w:cs="Times New Roman"/>
          <w:sz w:val="24"/>
          <w:szCs w:val="24"/>
        </w:rPr>
        <w:t> </w:t>
      </w:r>
      <w:r w:rsidRPr="004A2763">
        <w:rPr>
          <w:rFonts w:ascii="Times New Roman" w:hAnsi="Times New Roman" w:cs="Times New Roman"/>
          <w:sz w:val="24"/>
          <w:szCs w:val="24"/>
        </w:rPr>
        <w:t>gadā spēkā esošajai kadastrālo vērtību bāzei un kadastrālo vērtēšanu regulējošiem normatīvajiem aktiem, kas ir piemērojami 2024.</w:t>
      </w:r>
      <w:r>
        <w:rPr>
          <w:rFonts w:ascii="Times New Roman" w:hAnsi="Times New Roman" w:cs="Times New Roman"/>
          <w:sz w:val="24"/>
          <w:szCs w:val="24"/>
        </w:rPr>
        <w:t> </w:t>
      </w:r>
      <w:r w:rsidRPr="004A2763">
        <w:rPr>
          <w:rFonts w:ascii="Times New Roman" w:hAnsi="Times New Roman" w:cs="Times New Roman"/>
          <w:sz w:val="24"/>
          <w:szCs w:val="24"/>
        </w:rPr>
        <w:t>gada 31.</w:t>
      </w:r>
      <w:r>
        <w:rPr>
          <w:rFonts w:ascii="Times New Roman" w:hAnsi="Times New Roman" w:cs="Times New Roman"/>
          <w:sz w:val="24"/>
          <w:szCs w:val="24"/>
        </w:rPr>
        <w:t> </w:t>
      </w:r>
      <w:r w:rsidRPr="004A2763">
        <w:rPr>
          <w:rFonts w:ascii="Times New Roman" w:hAnsi="Times New Roman" w:cs="Times New Roman"/>
          <w:sz w:val="24"/>
          <w:szCs w:val="24"/>
        </w:rPr>
        <w:t>decembrī</w:t>
      </w:r>
      <w:r>
        <w:rPr>
          <w:rFonts w:ascii="Times New Roman" w:hAnsi="Times New Roman" w:cs="Times New Roman"/>
          <w:sz w:val="24"/>
          <w:szCs w:val="24"/>
        </w:rPr>
        <w:t>.”</w:t>
      </w:r>
    </w:p>
    <w:p w14:paraId="63B2E010" w14:textId="77777777" w:rsidR="004A2763" w:rsidRDefault="004A2763">
      <w:pPr>
        <w:rPr>
          <w:rFonts w:ascii="Times New Roman" w:hAnsi="Times New Roman" w:cs="Times New Roman"/>
          <w:sz w:val="24"/>
          <w:szCs w:val="24"/>
        </w:rPr>
      </w:pPr>
      <w:r>
        <w:rPr>
          <w:rFonts w:ascii="Times New Roman" w:hAnsi="Times New Roman" w:cs="Times New Roman"/>
          <w:sz w:val="24"/>
          <w:szCs w:val="24"/>
        </w:rPr>
        <w:br w:type="page"/>
      </w:r>
    </w:p>
    <w:p w14:paraId="025E8B4C" w14:textId="0EF112BF" w:rsidR="004A2763" w:rsidRDefault="004A2763" w:rsidP="004A2763">
      <w:pPr>
        <w:jc w:val="center"/>
        <w:rPr>
          <w:rFonts w:ascii="Times New Roman" w:hAnsi="Times New Roman" w:cs="Times New Roman"/>
          <w:b/>
          <w:bCs/>
          <w:sz w:val="24"/>
          <w:szCs w:val="24"/>
        </w:rPr>
      </w:pPr>
      <w:r w:rsidRPr="004A2763">
        <w:rPr>
          <w:rFonts w:ascii="Times New Roman" w:hAnsi="Times New Roman" w:cs="Times New Roman"/>
          <w:b/>
          <w:bCs/>
          <w:sz w:val="24"/>
          <w:szCs w:val="24"/>
        </w:rPr>
        <w:lastRenderedPageBreak/>
        <w:t>Likumprojekt</w:t>
      </w:r>
      <w:r>
        <w:rPr>
          <w:rFonts w:ascii="Times New Roman" w:hAnsi="Times New Roman" w:cs="Times New Roman"/>
          <w:b/>
          <w:bCs/>
          <w:sz w:val="24"/>
          <w:szCs w:val="24"/>
        </w:rPr>
        <w:t>a</w:t>
      </w:r>
      <w:r w:rsidRPr="004A2763">
        <w:rPr>
          <w:rFonts w:ascii="Times New Roman" w:hAnsi="Times New Roman" w:cs="Times New Roman"/>
          <w:b/>
          <w:bCs/>
          <w:sz w:val="24"/>
          <w:szCs w:val="24"/>
        </w:rPr>
        <w:t xml:space="preserve"> “Grozījums likumā "Par atjaunotā Latvijas Republikas 1937. gada Civillikuma ievada, mantojuma tiesību un lietu tiesību daļas spēkā stāšanās laiku un piemērošanas kārtību"”</w:t>
      </w:r>
      <w:r>
        <w:rPr>
          <w:rFonts w:ascii="Times New Roman" w:hAnsi="Times New Roman" w:cs="Times New Roman"/>
          <w:b/>
          <w:bCs/>
          <w:sz w:val="24"/>
          <w:szCs w:val="24"/>
        </w:rPr>
        <w:t xml:space="preserve"> anotācija</w:t>
      </w:r>
    </w:p>
    <w:p w14:paraId="5AD195B4" w14:textId="77777777" w:rsidR="004A2763" w:rsidRPr="00FE26F3" w:rsidRDefault="004A2763" w:rsidP="004A2763">
      <w:pPr>
        <w:jc w:val="both"/>
        <w:rPr>
          <w:rFonts w:ascii="Times New Roman" w:hAnsi="Times New Roman" w:cs="Times New Roman"/>
          <w:sz w:val="24"/>
          <w:szCs w:val="24"/>
        </w:rPr>
      </w:pPr>
    </w:p>
    <w:p w14:paraId="103757CE" w14:textId="6A76636F" w:rsidR="004A2763" w:rsidRPr="004A2763" w:rsidRDefault="004A2763" w:rsidP="004A2763">
      <w:pPr>
        <w:jc w:val="both"/>
        <w:rPr>
          <w:rFonts w:ascii="Times New Roman" w:hAnsi="Times New Roman" w:cs="Times New Roman"/>
          <w:b/>
          <w:bCs/>
          <w:sz w:val="24"/>
          <w:szCs w:val="24"/>
        </w:rPr>
      </w:pPr>
      <w:r w:rsidRPr="004A2763">
        <w:rPr>
          <w:rFonts w:ascii="Times New Roman" w:hAnsi="Times New Roman" w:cs="Times New Roman"/>
          <w:b/>
          <w:bCs/>
          <w:sz w:val="24"/>
          <w:szCs w:val="24"/>
        </w:rPr>
        <w:t>1. Kādēļ likums ir vajadzīgs?</w:t>
      </w:r>
    </w:p>
    <w:p w14:paraId="7EA9C6BA" w14:textId="77777777" w:rsidR="004A2763" w:rsidRDefault="004A2763" w:rsidP="004A2763">
      <w:pPr>
        <w:jc w:val="both"/>
        <w:rPr>
          <w:rFonts w:ascii="Times New Roman" w:hAnsi="Times New Roman" w:cs="Times New Roman"/>
          <w:sz w:val="24"/>
          <w:szCs w:val="24"/>
        </w:rPr>
      </w:pPr>
    </w:p>
    <w:p w14:paraId="55FD9242" w14:textId="77777777" w:rsidR="00C47741" w:rsidRPr="00C47741" w:rsidRDefault="00C47741" w:rsidP="00C47741">
      <w:pPr>
        <w:spacing w:after="0" w:line="240" w:lineRule="auto"/>
        <w:ind w:firstLine="720"/>
        <w:jc w:val="both"/>
        <w:rPr>
          <w:rFonts w:ascii="Times New Roman" w:eastAsia="Calibri" w:hAnsi="Times New Roman" w:cs="Times New Roman"/>
          <w:kern w:val="0"/>
          <w:sz w:val="24"/>
          <w:szCs w:val="24"/>
          <w14:ligatures w14:val="none"/>
        </w:rPr>
      </w:pPr>
      <w:r w:rsidRPr="00C47741">
        <w:rPr>
          <w:rFonts w:ascii="Times New Roman" w:eastAsia="Calibri" w:hAnsi="Times New Roman" w:cs="Times New Roman"/>
          <w:kern w:val="0"/>
          <w:sz w:val="24"/>
          <w:szCs w:val="24"/>
          <w14:ligatures w14:val="none"/>
        </w:rPr>
        <w:t>Atbilstoši grozījumiem Nekustamā īpašuma valsts kadastra likumā</w:t>
      </w:r>
      <w:r w:rsidRPr="00C47741">
        <w:rPr>
          <w:rStyle w:val="Vresatsauce"/>
          <w:rFonts w:ascii="Times New Roman" w:eastAsia="Calibri" w:hAnsi="Times New Roman" w:cs="Times New Roman"/>
          <w:kern w:val="0"/>
          <w:sz w:val="24"/>
          <w:szCs w:val="24"/>
          <w14:ligatures w14:val="none"/>
        </w:rPr>
        <w:footnoteReference w:id="1"/>
      </w:r>
      <w:r w:rsidRPr="00C47741">
        <w:rPr>
          <w:rFonts w:ascii="Times New Roman" w:eastAsia="Calibri" w:hAnsi="Times New Roman" w:cs="Times New Roman"/>
          <w:kern w:val="0"/>
          <w:sz w:val="24"/>
          <w:szCs w:val="24"/>
          <w14:ligatures w14:val="none"/>
        </w:rPr>
        <w:t>, ar 2025. gada 1. janvāri Valsts zemes dienests Kadastra informācijas sistēmā katram kadastra objektam pārejas periodā</w:t>
      </w:r>
      <w:r w:rsidRPr="00C47741">
        <w:rPr>
          <w:rStyle w:val="Vresatsauce"/>
          <w:rFonts w:ascii="Times New Roman" w:eastAsia="Calibri" w:hAnsi="Times New Roman" w:cs="Times New Roman"/>
          <w:kern w:val="0"/>
          <w:sz w:val="24"/>
          <w:szCs w:val="24"/>
          <w14:ligatures w14:val="none"/>
        </w:rPr>
        <w:footnoteReference w:id="2"/>
      </w:r>
      <w:r w:rsidRPr="00C47741">
        <w:rPr>
          <w:rFonts w:ascii="Times New Roman" w:eastAsia="Calibri" w:hAnsi="Times New Roman" w:cs="Times New Roman"/>
          <w:kern w:val="0"/>
          <w:sz w:val="24"/>
          <w:szCs w:val="24"/>
          <w14:ligatures w14:val="none"/>
        </w:rPr>
        <w:t xml:space="preserve"> aprēķina un reģistrē divas spēkā esošas kadastrālās vērtības: fiskālo kadastrālo vērtību un universālo kadastrālo vērtību.</w:t>
      </w:r>
    </w:p>
    <w:p w14:paraId="7BE0DD64" w14:textId="77777777" w:rsidR="00C47741" w:rsidRPr="00C47741" w:rsidRDefault="00C47741" w:rsidP="00C47741">
      <w:pPr>
        <w:spacing w:after="0" w:line="240" w:lineRule="auto"/>
        <w:ind w:firstLine="720"/>
        <w:jc w:val="both"/>
        <w:rPr>
          <w:rFonts w:ascii="Times New Roman" w:eastAsia="Calibri" w:hAnsi="Times New Roman" w:cs="Times New Roman"/>
          <w:kern w:val="0"/>
          <w:sz w:val="24"/>
          <w:szCs w:val="24"/>
          <w14:ligatures w14:val="none"/>
        </w:rPr>
      </w:pPr>
      <w:r w:rsidRPr="00C47741">
        <w:rPr>
          <w:rFonts w:ascii="Times New Roman" w:eastAsia="Calibri" w:hAnsi="Times New Roman" w:cs="Times New Roman"/>
          <w:kern w:val="0"/>
          <w:sz w:val="24"/>
          <w:szCs w:val="24"/>
          <w14:ligatures w14:val="none"/>
        </w:rPr>
        <w:t>Grozījumu Nekustamā īpašuma valsts kadastra likumā izstrādes brīdī salīdzinot 2012. gada situāciju ar situāciju 2022. gada 1. jūlijā, darījumu cenas bija pieaugušas visos nekustamā īpašuma tirgus segmentos un bija pamatoti prognozējams kadastrālo vērtību pieaugums. Pieaugums nebija vienmērīgs visos nekustamā īpašuma segmentos, straujš cenu pieaugums bija vērojams lauksaimniecībā izmantojamām zemēm, dzīvojamās apbūves segmentā,</w:t>
      </w:r>
      <w:r w:rsidRPr="00C47741">
        <w:rPr>
          <w:sz w:val="24"/>
          <w:szCs w:val="24"/>
        </w:rPr>
        <w:t xml:space="preserve"> </w:t>
      </w:r>
      <w:r w:rsidRPr="00C47741">
        <w:rPr>
          <w:rFonts w:ascii="Times New Roman" w:eastAsia="Calibri" w:hAnsi="Times New Roman" w:cs="Times New Roman"/>
          <w:kern w:val="0"/>
          <w:sz w:val="24"/>
          <w:szCs w:val="24"/>
          <w14:ligatures w14:val="none"/>
        </w:rPr>
        <w:t xml:space="preserve">savukārt, mazāks – ražošanas segmentos. </w:t>
      </w:r>
    </w:p>
    <w:p w14:paraId="7C9A4959" w14:textId="77777777" w:rsidR="00C47741" w:rsidRPr="00C47741" w:rsidRDefault="00C47741" w:rsidP="00C47741">
      <w:pPr>
        <w:spacing w:after="0" w:line="240" w:lineRule="auto"/>
        <w:ind w:firstLine="720"/>
        <w:jc w:val="both"/>
        <w:rPr>
          <w:rFonts w:ascii="Times New Roman" w:eastAsia="Calibri" w:hAnsi="Times New Roman" w:cs="Times New Roman"/>
          <w:kern w:val="0"/>
          <w:sz w:val="24"/>
          <w:szCs w:val="24"/>
          <w14:ligatures w14:val="none"/>
        </w:rPr>
      </w:pPr>
      <w:r w:rsidRPr="00C47741">
        <w:rPr>
          <w:rFonts w:ascii="Times New Roman" w:eastAsia="Calibri" w:hAnsi="Times New Roman" w:cs="Times New Roman"/>
          <w:kern w:val="0"/>
          <w:sz w:val="24"/>
          <w:szCs w:val="24"/>
          <w14:ligatures w14:val="none"/>
        </w:rPr>
        <w:t xml:space="preserve">Fiskālā kadastrālā vērtība tiek izmantota nodokļu, valsts nodevu un citu maksājumu valsts vai pašvaldības budžetā aprēķinam. Savukārt, universālo kadastrālo vērtību izmanto visos citos gadījumos, proti, kad netiek izmantota fiskālā kadastrālā vērtība. </w:t>
      </w:r>
    </w:p>
    <w:p w14:paraId="45FCDDA2" w14:textId="77777777" w:rsidR="00C47741" w:rsidRPr="00C47741" w:rsidRDefault="00C47741" w:rsidP="00C47741">
      <w:pPr>
        <w:spacing w:after="0" w:line="240" w:lineRule="auto"/>
        <w:ind w:firstLine="720"/>
        <w:jc w:val="both"/>
        <w:rPr>
          <w:rFonts w:ascii="Times New Roman" w:eastAsia="Calibri" w:hAnsi="Times New Roman" w:cs="Times New Roman"/>
          <w:b/>
          <w:bCs/>
          <w:kern w:val="0"/>
          <w:sz w:val="24"/>
          <w:szCs w:val="24"/>
          <w14:ligatures w14:val="none"/>
        </w:rPr>
      </w:pPr>
      <w:r w:rsidRPr="00C47741">
        <w:rPr>
          <w:rFonts w:ascii="Times New Roman" w:eastAsia="Calibri" w:hAnsi="Times New Roman" w:cs="Times New Roman"/>
          <w:kern w:val="0"/>
          <w:sz w:val="24"/>
          <w:szCs w:val="24"/>
          <w14:ligatures w14:val="none"/>
        </w:rPr>
        <w:t>Fiskālās kadastrālās vērtības aprēķinā tiek izmantota kadastrālo vērtību bāze</w:t>
      </w:r>
      <w:r w:rsidRPr="00C47741">
        <w:rPr>
          <w:rStyle w:val="Vresatsauce"/>
          <w:rFonts w:ascii="Times New Roman" w:eastAsia="Calibri" w:hAnsi="Times New Roman" w:cs="Times New Roman"/>
          <w:kern w:val="0"/>
          <w:sz w:val="24"/>
          <w:szCs w:val="24"/>
          <w14:ligatures w14:val="none"/>
        </w:rPr>
        <w:footnoteReference w:id="3"/>
      </w:r>
      <w:r w:rsidRPr="00C47741">
        <w:rPr>
          <w:rFonts w:ascii="Times New Roman" w:eastAsia="Calibri" w:hAnsi="Times New Roman" w:cs="Times New Roman"/>
          <w:kern w:val="0"/>
          <w:sz w:val="24"/>
          <w:szCs w:val="24"/>
          <w14:ligatures w14:val="none"/>
        </w:rPr>
        <w:t xml:space="preserve">, kas balstīta 2012. un 2013. gada nekustamā īpašuma tirgus informācijā. Līdz ar to </w:t>
      </w:r>
      <w:r w:rsidRPr="00C47741">
        <w:rPr>
          <w:rFonts w:ascii="Times New Roman" w:eastAsia="Calibri" w:hAnsi="Times New Roman" w:cs="Times New Roman"/>
          <w:b/>
          <w:bCs/>
          <w:kern w:val="0"/>
          <w:sz w:val="24"/>
          <w:szCs w:val="24"/>
          <w14:ligatures w14:val="none"/>
        </w:rPr>
        <w:t>fiskālā kadastrālā vērtība atbilst 2024. gadā spēkā esošai kadastrālai vērtībai.</w:t>
      </w:r>
    </w:p>
    <w:p w14:paraId="10CF64E6" w14:textId="77777777" w:rsidR="00C47741" w:rsidRPr="00C47741" w:rsidRDefault="00C47741" w:rsidP="00C47741">
      <w:pPr>
        <w:spacing w:after="0" w:line="240" w:lineRule="auto"/>
        <w:ind w:firstLine="720"/>
        <w:jc w:val="both"/>
        <w:rPr>
          <w:rFonts w:ascii="Times New Roman" w:eastAsia="Calibri" w:hAnsi="Times New Roman" w:cs="Times New Roman"/>
          <w:kern w:val="0"/>
          <w:sz w:val="24"/>
          <w:szCs w:val="24"/>
          <w14:ligatures w14:val="none"/>
        </w:rPr>
      </w:pPr>
      <w:r w:rsidRPr="00C47741">
        <w:rPr>
          <w:rFonts w:ascii="Times New Roman" w:eastAsia="Calibri" w:hAnsi="Times New Roman" w:cs="Times New Roman"/>
          <w:kern w:val="0"/>
          <w:sz w:val="24"/>
          <w:szCs w:val="24"/>
          <w14:ligatures w14:val="none"/>
        </w:rPr>
        <w:t>Universālās kadastrālās vērtības aprēķinā tiek izmantota kadastrālo vērtību bāze</w:t>
      </w:r>
      <w:r w:rsidRPr="00C47741">
        <w:rPr>
          <w:rStyle w:val="Vresatsauce"/>
          <w:rFonts w:ascii="Times New Roman" w:eastAsia="Calibri" w:hAnsi="Times New Roman" w:cs="Times New Roman"/>
          <w:kern w:val="0"/>
          <w:sz w:val="24"/>
          <w:szCs w:val="24"/>
          <w14:ligatures w14:val="none"/>
        </w:rPr>
        <w:footnoteReference w:id="4"/>
      </w:r>
      <w:r w:rsidRPr="00C47741">
        <w:rPr>
          <w:rFonts w:ascii="Times New Roman" w:eastAsia="Calibri" w:hAnsi="Times New Roman" w:cs="Times New Roman"/>
          <w:kern w:val="0"/>
          <w:sz w:val="24"/>
          <w:szCs w:val="24"/>
          <w14:ligatures w14:val="none"/>
        </w:rPr>
        <w:t>, kas balstīta uz nekustamā īpašuma tirgus informāciju - 2022. gada 1. jūlijā. Turklāt universālās kadastrālā vērtība nepārsniedz 80 procentus no vidējā nekustamo īpašumu cenu līmeņa 2022. gada 1. jūlijā</w:t>
      </w:r>
      <w:r w:rsidRPr="00C47741">
        <w:rPr>
          <w:rStyle w:val="Vresatsauce"/>
          <w:rFonts w:ascii="Times New Roman" w:eastAsia="Calibri" w:hAnsi="Times New Roman" w:cs="Times New Roman"/>
          <w:kern w:val="0"/>
          <w:sz w:val="24"/>
          <w:szCs w:val="24"/>
          <w14:ligatures w14:val="none"/>
        </w:rPr>
        <w:footnoteReference w:id="5"/>
      </w:r>
      <w:r w:rsidRPr="00C47741">
        <w:rPr>
          <w:rFonts w:ascii="Times New Roman" w:eastAsia="Calibri" w:hAnsi="Times New Roman" w:cs="Times New Roman"/>
          <w:kern w:val="0"/>
          <w:sz w:val="24"/>
          <w:szCs w:val="24"/>
          <w14:ligatures w14:val="none"/>
        </w:rPr>
        <w:t xml:space="preserve">. </w:t>
      </w:r>
    </w:p>
    <w:p w14:paraId="1925E9BD" w14:textId="16EEE75B" w:rsidR="00FE26F3" w:rsidRDefault="00FE26F3" w:rsidP="00C47741">
      <w:pPr>
        <w:spacing w:after="0" w:line="24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Lai nodrošinātu taisnīgu atlīdzību zemes īpašniekiem visos gadījumos, nepieciešams precizēt spēkā esošo regulējumu.</w:t>
      </w:r>
    </w:p>
    <w:p w14:paraId="7AE31458" w14:textId="77777777" w:rsidR="00C47741" w:rsidRDefault="00C47741" w:rsidP="004A2763">
      <w:pPr>
        <w:jc w:val="both"/>
        <w:rPr>
          <w:rFonts w:ascii="Times New Roman" w:hAnsi="Times New Roman" w:cs="Times New Roman"/>
          <w:sz w:val="24"/>
          <w:szCs w:val="24"/>
        </w:rPr>
      </w:pPr>
    </w:p>
    <w:p w14:paraId="1970AA73" w14:textId="62E6FF58" w:rsidR="004A2763" w:rsidRPr="00C47741" w:rsidRDefault="004A2763" w:rsidP="004A2763">
      <w:pPr>
        <w:jc w:val="both"/>
        <w:rPr>
          <w:rFonts w:ascii="Times New Roman" w:hAnsi="Times New Roman" w:cs="Times New Roman"/>
          <w:b/>
          <w:bCs/>
          <w:sz w:val="24"/>
          <w:szCs w:val="24"/>
        </w:rPr>
      </w:pPr>
      <w:r w:rsidRPr="00C47741">
        <w:rPr>
          <w:rFonts w:ascii="Times New Roman" w:hAnsi="Times New Roman" w:cs="Times New Roman"/>
          <w:b/>
          <w:bCs/>
          <w:sz w:val="24"/>
          <w:szCs w:val="24"/>
        </w:rPr>
        <w:t>2. Kāda var būt likuma ietekme uz sabiedrības un tautsaimniecības attīstību?</w:t>
      </w:r>
    </w:p>
    <w:p w14:paraId="45785D46" w14:textId="77777777" w:rsidR="004A2763" w:rsidRDefault="004A2763" w:rsidP="004A2763">
      <w:pPr>
        <w:jc w:val="both"/>
        <w:rPr>
          <w:rFonts w:ascii="Times New Roman" w:hAnsi="Times New Roman" w:cs="Times New Roman"/>
          <w:sz w:val="24"/>
          <w:szCs w:val="24"/>
        </w:rPr>
      </w:pPr>
    </w:p>
    <w:p w14:paraId="5A67E662" w14:textId="34473237" w:rsidR="00C47741" w:rsidRDefault="00C47741" w:rsidP="004A2763">
      <w:pPr>
        <w:jc w:val="both"/>
        <w:rPr>
          <w:rFonts w:ascii="Times New Roman" w:hAnsi="Times New Roman" w:cs="Times New Roman"/>
          <w:sz w:val="24"/>
          <w:szCs w:val="24"/>
        </w:rPr>
      </w:pPr>
      <w:r>
        <w:rPr>
          <w:rFonts w:ascii="Times New Roman" w:hAnsi="Times New Roman" w:cs="Times New Roman"/>
          <w:sz w:val="24"/>
          <w:szCs w:val="24"/>
        </w:rPr>
        <w:tab/>
        <w:t>Likumprojekts šo jomu neskar.</w:t>
      </w:r>
    </w:p>
    <w:p w14:paraId="57C459F8" w14:textId="77777777" w:rsidR="00C47741" w:rsidRDefault="00C47741" w:rsidP="004A2763">
      <w:pPr>
        <w:jc w:val="both"/>
        <w:rPr>
          <w:rFonts w:ascii="Times New Roman" w:hAnsi="Times New Roman" w:cs="Times New Roman"/>
          <w:sz w:val="24"/>
          <w:szCs w:val="24"/>
        </w:rPr>
      </w:pPr>
    </w:p>
    <w:p w14:paraId="34EDA582" w14:textId="553ED9F9" w:rsidR="004A2763" w:rsidRPr="00C47741" w:rsidRDefault="004A2763" w:rsidP="004A2763">
      <w:pPr>
        <w:jc w:val="both"/>
        <w:rPr>
          <w:rFonts w:ascii="Times New Roman" w:hAnsi="Times New Roman" w:cs="Times New Roman"/>
          <w:b/>
          <w:bCs/>
          <w:sz w:val="24"/>
          <w:szCs w:val="24"/>
        </w:rPr>
      </w:pPr>
      <w:r w:rsidRPr="00C47741">
        <w:rPr>
          <w:rFonts w:ascii="Times New Roman" w:hAnsi="Times New Roman" w:cs="Times New Roman"/>
          <w:b/>
          <w:bCs/>
          <w:sz w:val="24"/>
          <w:szCs w:val="24"/>
        </w:rPr>
        <w:t>3. Kāda var būt likuma ietekme uz valsts budžetu un pašvaldību budžetiem?</w:t>
      </w:r>
    </w:p>
    <w:p w14:paraId="2C739D41" w14:textId="77777777" w:rsidR="004A2763" w:rsidRDefault="004A2763" w:rsidP="004A2763">
      <w:pPr>
        <w:jc w:val="both"/>
        <w:rPr>
          <w:rFonts w:ascii="Times New Roman" w:hAnsi="Times New Roman" w:cs="Times New Roman"/>
          <w:sz w:val="24"/>
          <w:szCs w:val="24"/>
        </w:rPr>
      </w:pPr>
    </w:p>
    <w:p w14:paraId="61CA0E1D" w14:textId="66D91CD0" w:rsidR="00C47741" w:rsidRDefault="00C47741" w:rsidP="00C47741">
      <w:pPr>
        <w:ind w:firstLine="720"/>
        <w:jc w:val="both"/>
        <w:rPr>
          <w:rFonts w:ascii="Times New Roman" w:hAnsi="Times New Roman" w:cs="Times New Roman"/>
          <w:sz w:val="24"/>
          <w:szCs w:val="24"/>
        </w:rPr>
      </w:pPr>
      <w:r>
        <w:rPr>
          <w:rFonts w:ascii="Times New Roman" w:hAnsi="Times New Roman" w:cs="Times New Roman"/>
          <w:sz w:val="24"/>
          <w:szCs w:val="24"/>
        </w:rPr>
        <w:t>Likumprojekts šo jomu neskar.</w:t>
      </w:r>
    </w:p>
    <w:p w14:paraId="63EC7A9B" w14:textId="77777777" w:rsidR="00C47741" w:rsidRDefault="00C47741" w:rsidP="004A2763">
      <w:pPr>
        <w:jc w:val="both"/>
        <w:rPr>
          <w:rFonts w:ascii="Times New Roman" w:hAnsi="Times New Roman" w:cs="Times New Roman"/>
          <w:sz w:val="24"/>
          <w:szCs w:val="24"/>
        </w:rPr>
      </w:pPr>
    </w:p>
    <w:p w14:paraId="2EC31277" w14:textId="69D8549E" w:rsidR="004A2763" w:rsidRPr="00C47741" w:rsidRDefault="004A2763" w:rsidP="004A2763">
      <w:pPr>
        <w:jc w:val="both"/>
        <w:rPr>
          <w:rFonts w:ascii="Times New Roman" w:hAnsi="Times New Roman" w:cs="Times New Roman"/>
          <w:b/>
          <w:bCs/>
          <w:sz w:val="24"/>
          <w:szCs w:val="24"/>
        </w:rPr>
      </w:pPr>
      <w:r w:rsidRPr="00C47741">
        <w:rPr>
          <w:rFonts w:ascii="Times New Roman" w:hAnsi="Times New Roman" w:cs="Times New Roman"/>
          <w:b/>
          <w:bCs/>
          <w:sz w:val="24"/>
          <w:szCs w:val="24"/>
        </w:rPr>
        <w:t>4. Kāda var būt likuma ietekme uz spēkā esošo tiesību normu sistēmu?</w:t>
      </w:r>
    </w:p>
    <w:p w14:paraId="651CBCF6" w14:textId="77777777" w:rsidR="004A2763" w:rsidRDefault="004A2763" w:rsidP="004A2763">
      <w:pPr>
        <w:jc w:val="both"/>
        <w:rPr>
          <w:rFonts w:ascii="Times New Roman" w:hAnsi="Times New Roman" w:cs="Times New Roman"/>
          <w:sz w:val="24"/>
          <w:szCs w:val="24"/>
        </w:rPr>
      </w:pPr>
    </w:p>
    <w:p w14:paraId="7BE7D447" w14:textId="02FBC6AA" w:rsidR="00C47741" w:rsidRDefault="00C47741" w:rsidP="004A2763">
      <w:pPr>
        <w:jc w:val="both"/>
        <w:rPr>
          <w:rFonts w:ascii="Times New Roman" w:hAnsi="Times New Roman" w:cs="Times New Roman"/>
          <w:sz w:val="24"/>
          <w:szCs w:val="24"/>
        </w:rPr>
      </w:pPr>
      <w:r>
        <w:rPr>
          <w:rFonts w:ascii="Times New Roman" w:hAnsi="Times New Roman" w:cs="Times New Roman"/>
          <w:sz w:val="24"/>
          <w:szCs w:val="24"/>
        </w:rPr>
        <w:tab/>
        <w:t>Likumprojekts šo jomu neskar.</w:t>
      </w:r>
    </w:p>
    <w:p w14:paraId="11D24FF8" w14:textId="77777777" w:rsidR="00C47741" w:rsidRDefault="00C47741" w:rsidP="004A2763">
      <w:pPr>
        <w:jc w:val="both"/>
        <w:rPr>
          <w:rFonts w:ascii="Times New Roman" w:hAnsi="Times New Roman" w:cs="Times New Roman"/>
          <w:sz w:val="24"/>
          <w:szCs w:val="24"/>
        </w:rPr>
      </w:pPr>
    </w:p>
    <w:p w14:paraId="3F027363" w14:textId="47A0A2A8" w:rsidR="004A2763" w:rsidRPr="00C47741" w:rsidRDefault="004A2763" w:rsidP="004A2763">
      <w:pPr>
        <w:jc w:val="both"/>
        <w:rPr>
          <w:rFonts w:ascii="Times New Roman" w:hAnsi="Times New Roman" w:cs="Times New Roman"/>
          <w:b/>
          <w:bCs/>
          <w:sz w:val="24"/>
          <w:szCs w:val="24"/>
        </w:rPr>
      </w:pPr>
      <w:r w:rsidRPr="00C47741">
        <w:rPr>
          <w:rFonts w:ascii="Times New Roman" w:hAnsi="Times New Roman" w:cs="Times New Roman"/>
          <w:b/>
          <w:bCs/>
          <w:sz w:val="24"/>
          <w:szCs w:val="24"/>
        </w:rPr>
        <w:t>5. Kādām Latvijas starptautiskajām saistībām atbilst likumprojekts?</w:t>
      </w:r>
    </w:p>
    <w:p w14:paraId="4F22E21D" w14:textId="77777777" w:rsidR="004A2763" w:rsidRDefault="004A2763" w:rsidP="004A2763">
      <w:pPr>
        <w:jc w:val="both"/>
        <w:rPr>
          <w:rFonts w:ascii="Times New Roman" w:hAnsi="Times New Roman" w:cs="Times New Roman"/>
          <w:sz w:val="24"/>
          <w:szCs w:val="24"/>
        </w:rPr>
      </w:pPr>
    </w:p>
    <w:p w14:paraId="59B37E3D" w14:textId="377C4259" w:rsidR="00C47741" w:rsidRDefault="00C47741" w:rsidP="00C47741">
      <w:pPr>
        <w:ind w:firstLine="720"/>
        <w:jc w:val="both"/>
        <w:rPr>
          <w:rFonts w:ascii="Times New Roman" w:hAnsi="Times New Roman" w:cs="Times New Roman"/>
          <w:sz w:val="24"/>
          <w:szCs w:val="24"/>
        </w:rPr>
      </w:pPr>
      <w:r>
        <w:rPr>
          <w:rFonts w:ascii="Times New Roman" w:hAnsi="Times New Roman" w:cs="Times New Roman"/>
          <w:sz w:val="24"/>
          <w:szCs w:val="24"/>
        </w:rPr>
        <w:t>Likumprojekts šo jomu neskar.</w:t>
      </w:r>
    </w:p>
    <w:p w14:paraId="2D35BD32" w14:textId="77777777" w:rsidR="00C47741" w:rsidRDefault="00C47741" w:rsidP="004A2763">
      <w:pPr>
        <w:jc w:val="both"/>
        <w:rPr>
          <w:rFonts w:ascii="Times New Roman" w:hAnsi="Times New Roman" w:cs="Times New Roman"/>
          <w:sz w:val="24"/>
          <w:szCs w:val="24"/>
        </w:rPr>
      </w:pPr>
    </w:p>
    <w:p w14:paraId="01E3AF72" w14:textId="2A856E7F" w:rsidR="004A2763" w:rsidRPr="00C47741" w:rsidRDefault="004A2763" w:rsidP="004A2763">
      <w:pPr>
        <w:jc w:val="both"/>
        <w:rPr>
          <w:rFonts w:ascii="Times New Roman" w:hAnsi="Times New Roman" w:cs="Times New Roman"/>
          <w:b/>
          <w:bCs/>
          <w:sz w:val="24"/>
          <w:szCs w:val="24"/>
        </w:rPr>
      </w:pPr>
      <w:r w:rsidRPr="00C47741">
        <w:rPr>
          <w:rFonts w:ascii="Times New Roman" w:hAnsi="Times New Roman" w:cs="Times New Roman"/>
          <w:b/>
          <w:bCs/>
          <w:sz w:val="24"/>
          <w:szCs w:val="24"/>
        </w:rPr>
        <w:t>6. Kādas konsultācijas notikušas, sagatavojot likumprojektu?</w:t>
      </w:r>
    </w:p>
    <w:p w14:paraId="25F8BC95" w14:textId="77777777" w:rsidR="004A2763" w:rsidRDefault="004A2763" w:rsidP="004A2763">
      <w:pPr>
        <w:jc w:val="both"/>
        <w:rPr>
          <w:rFonts w:ascii="Times New Roman" w:hAnsi="Times New Roman" w:cs="Times New Roman"/>
          <w:sz w:val="24"/>
          <w:szCs w:val="24"/>
        </w:rPr>
      </w:pPr>
    </w:p>
    <w:p w14:paraId="65C1FC25" w14:textId="466C02D5" w:rsidR="004A2763" w:rsidRDefault="004A2763" w:rsidP="00C47741">
      <w:pPr>
        <w:ind w:firstLine="720"/>
        <w:jc w:val="both"/>
        <w:rPr>
          <w:rFonts w:ascii="Times New Roman" w:hAnsi="Times New Roman" w:cs="Times New Roman"/>
          <w:sz w:val="24"/>
          <w:szCs w:val="24"/>
        </w:rPr>
      </w:pPr>
      <w:r>
        <w:rPr>
          <w:rFonts w:ascii="Times New Roman" w:hAnsi="Times New Roman" w:cs="Times New Roman"/>
          <w:sz w:val="24"/>
          <w:szCs w:val="24"/>
        </w:rPr>
        <w:t>Konsultācijas nav notikušas</w:t>
      </w:r>
      <w:r w:rsidR="00C47741">
        <w:rPr>
          <w:rFonts w:ascii="Times New Roman" w:hAnsi="Times New Roman" w:cs="Times New Roman"/>
          <w:sz w:val="24"/>
          <w:szCs w:val="24"/>
        </w:rPr>
        <w:t>.</w:t>
      </w:r>
    </w:p>
    <w:p w14:paraId="266852CF" w14:textId="77777777" w:rsidR="00C47741" w:rsidRDefault="00C47741" w:rsidP="004A2763">
      <w:pPr>
        <w:jc w:val="both"/>
        <w:rPr>
          <w:rFonts w:ascii="Times New Roman" w:hAnsi="Times New Roman" w:cs="Times New Roman"/>
          <w:sz w:val="24"/>
          <w:szCs w:val="24"/>
        </w:rPr>
      </w:pPr>
    </w:p>
    <w:p w14:paraId="5693816D" w14:textId="04DE1FA9" w:rsidR="00C47741" w:rsidRPr="00C47741" w:rsidRDefault="00C47741" w:rsidP="004A2763">
      <w:pPr>
        <w:jc w:val="both"/>
        <w:rPr>
          <w:rFonts w:ascii="Times New Roman" w:hAnsi="Times New Roman" w:cs="Times New Roman"/>
          <w:b/>
          <w:bCs/>
          <w:sz w:val="24"/>
          <w:szCs w:val="24"/>
        </w:rPr>
      </w:pPr>
      <w:r w:rsidRPr="00C47741">
        <w:rPr>
          <w:rFonts w:ascii="Times New Roman" w:hAnsi="Times New Roman" w:cs="Times New Roman"/>
          <w:b/>
          <w:bCs/>
          <w:sz w:val="24"/>
          <w:szCs w:val="24"/>
        </w:rPr>
        <w:t>7. Kā tiks nodrošināta likuma izpilde?</w:t>
      </w:r>
    </w:p>
    <w:p w14:paraId="0DC41AD5" w14:textId="77777777" w:rsidR="00C47741" w:rsidRDefault="00C47741" w:rsidP="004A2763">
      <w:pPr>
        <w:jc w:val="both"/>
        <w:rPr>
          <w:rFonts w:ascii="Times New Roman" w:hAnsi="Times New Roman" w:cs="Times New Roman"/>
          <w:sz w:val="24"/>
          <w:szCs w:val="24"/>
        </w:rPr>
      </w:pPr>
    </w:p>
    <w:p w14:paraId="17B37FB4" w14:textId="3F526D1B" w:rsidR="00C47741" w:rsidRPr="00C47741" w:rsidRDefault="00C47741" w:rsidP="00C47741">
      <w:pPr>
        <w:ind w:firstLine="720"/>
        <w:jc w:val="both"/>
        <w:rPr>
          <w:rFonts w:ascii="Times New Roman" w:hAnsi="Times New Roman" w:cs="Times New Roman"/>
          <w:sz w:val="24"/>
          <w:szCs w:val="24"/>
        </w:rPr>
      </w:pPr>
      <w:r w:rsidRPr="00C47741">
        <w:rPr>
          <w:rFonts w:ascii="Times New Roman" w:hAnsi="Times New Roman" w:cs="Times New Roman"/>
          <w:sz w:val="24"/>
          <w:szCs w:val="24"/>
        </w:rPr>
        <w:t>Likuma izpilde tiks nodrošināta saskaņā ar likumā un normatīvajos aktos noteikto kārtību un jau ar esošo valsts institūciju palīdzību. Jaunu institūciju dibināšana nav nepieciešama.</w:t>
      </w:r>
    </w:p>
    <w:sectPr w:rsidR="00C47741" w:rsidRPr="00C4774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CBC31" w14:textId="77777777" w:rsidR="004E7AA1" w:rsidRDefault="004E7AA1" w:rsidP="00C47741">
      <w:pPr>
        <w:spacing w:after="0" w:line="240" w:lineRule="auto"/>
      </w:pPr>
      <w:r>
        <w:separator/>
      </w:r>
    </w:p>
  </w:endnote>
  <w:endnote w:type="continuationSeparator" w:id="0">
    <w:p w14:paraId="23EDB234" w14:textId="77777777" w:rsidR="004E7AA1" w:rsidRDefault="004E7AA1" w:rsidP="00C47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CB8DE" w14:textId="77777777" w:rsidR="004E7AA1" w:rsidRDefault="004E7AA1" w:rsidP="00C47741">
      <w:pPr>
        <w:spacing w:after="0" w:line="240" w:lineRule="auto"/>
      </w:pPr>
      <w:r>
        <w:separator/>
      </w:r>
    </w:p>
  </w:footnote>
  <w:footnote w:type="continuationSeparator" w:id="0">
    <w:p w14:paraId="1712117A" w14:textId="77777777" w:rsidR="004E7AA1" w:rsidRDefault="004E7AA1" w:rsidP="00C47741">
      <w:pPr>
        <w:spacing w:after="0" w:line="240" w:lineRule="auto"/>
      </w:pPr>
      <w:r>
        <w:continuationSeparator/>
      </w:r>
    </w:p>
  </w:footnote>
  <w:footnote w:id="1">
    <w:p w14:paraId="4B9CD775" w14:textId="77777777" w:rsidR="00C47741" w:rsidRPr="00BF38EB" w:rsidRDefault="00C47741" w:rsidP="00C47741">
      <w:pPr>
        <w:pStyle w:val="Vresteksts"/>
        <w:rPr>
          <w:rFonts w:ascii="Times New Roman" w:hAnsi="Times New Roman" w:cs="Times New Roman"/>
        </w:rPr>
      </w:pPr>
      <w:r w:rsidRPr="00BF38EB">
        <w:rPr>
          <w:rStyle w:val="Vresatsauce"/>
          <w:rFonts w:ascii="Times New Roman" w:hAnsi="Times New Roman" w:cs="Times New Roman"/>
        </w:rPr>
        <w:footnoteRef/>
      </w:r>
      <w:r w:rsidRPr="00BF38EB">
        <w:rPr>
          <w:rFonts w:ascii="Times New Roman" w:hAnsi="Times New Roman" w:cs="Times New Roman"/>
        </w:rPr>
        <w:t xml:space="preserve"> Skat. </w:t>
      </w:r>
      <w:hyperlink r:id="rId1" w:history="1">
        <w:r w:rsidRPr="004E68FF">
          <w:rPr>
            <w:rStyle w:val="Hipersaite"/>
            <w:rFonts w:ascii="Times New Roman" w:hAnsi="Times New Roman" w:cs="Times New Roman"/>
          </w:rPr>
          <w:t>https://likumi.lv/ta/id/352748-grozijumi-nekustama-ipasuma-valsts-kadastra-likuma</w:t>
        </w:r>
      </w:hyperlink>
      <w:r w:rsidRPr="00BF38EB">
        <w:rPr>
          <w:rFonts w:ascii="Times New Roman" w:hAnsi="Times New Roman" w:cs="Times New Roman"/>
        </w:rPr>
        <w:t>.</w:t>
      </w:r>
    </w:p>
  </w:footnote>
  <w:footnote w:id="2">
    <w:p w14:paraId="5B0279BF" w14:textId="77777777" w:rsidR="00C47741" w:rsidRPr="00B04A5E" w:rsidRDefault="00C47741" w:rsidP="00C47741">
      <w:pPr>
        <w:pStyle w:val="Vresteksts"/>
        <w:rPr>
          <w:rFonts w:ascii="Times New Roman" w:hAnsi="Times New Roman" w:cs="Times New Roman"/>
        </w:rPr>
      </w:pPr>
      <w:r>
        <w:rPr>
          <w:rStyle w:val="Vresatsauce"/>
        </w:rPr>
        <w:footnoteRef/>
      </w:r>
      <w:r>
        <w:t xml:space="preserve"> </w:t>
      </w:r>
      <w:r w:rsidRPr="00B04A5E">
        <w:rPr>
          <w:rFonts w:ascii="Times New Roman" w:hAnsi="Times New Roman" w:cs="Times New Roman"/>
        </w:rPr>
        <w:t xml:space="preserve">Nekustamā īpašuma valsts kadastra likuma pārejas noteikumu </w:t>
      </w:r>
      <w:r>
        <w:rPr>
          <w:rFonts w:ascii="Times New Roman" w:hAnsi="Times New Roman" w:cs="Times New Roman"/>
        </w:rPr>
        <w:t>43.</w:t>
      </w:r>
      <w:r w:rsidRPr="00E45D69">
        <w:rPr>
          <w:rFonts w:ascii="Times New Roman" w:hAnsi="Times New Roman" w:cs="Times New Roman"/>
          <w:vertAlign w:val="superscript"/>
        </w:rPr>
        <w:t xml:space="preserve">1 </w:t>
      </w:r>
      <w:r>
        <w:rPr>
          <w:rFonts w:ascii="Times New Roman" w:hAnsi="Times New Roman" w:cs="Times New Roman"/>
        </w:rPr>
        <w:t xml:space="preserve">un </w:t>
      </w:r>
      <w:r w:rsidRPr="00B04A5E">
        <w:rPr>
          <w:rFonts w:ascii="Times New Roman" w:hAnsi="Times New Roman" w:cs="Times New Roman"/>
        </w:rPr>
        <w:t>50. punkts.</w:t>
      </w:r>
    </w:p>
  </w:footnote>
  <w:footnote w:id="3">
    <w:p w14:paraId="090570DA" w14:textId="77777777" w:rsidR="00C47741" w:rsidRPr="003B4025" w:rsidRDefault="00C47741" w:rsidP="00C47741">
      <w:pPr>
        <w:pStyle w:val="Vresteksts"/>
        <w:jc w:val="both"/>
        <w:rPr>
          <w:rFonts w:ascii="Times New Roman" w:hAnsi="Times New Roman" w:cs="Times New Roman"/>
        </w:rPr>
      </w:pPr>
      <w:r w:rsidRPr="003B4025">
        <w:rPr>
          <w:rStyle w:val="Vresatsauce"/>
          <w:rFonts w:ascii="Times New Roman" w:hAnsi="Times New Roman" w:cs="Times New Roman"/>
        </w:rPr>
        <w:footnoteRef/>
      </w:r>
      <w:r w:rsidRPr="003B4025">
        <w:rPr>
          <w:rFonts w:ascii="Times New Roman" w:hAnsi="Times New Roman" w:cs="Times New Roman"/>
        </w:rPr>
        <w:t xml:space="preserve"> </w:t>
      </w:r>
      <w:bookmarkStart w:id="0" w:name="_Hlk187434384"/>
      <w:r>
        <w:rPr>
          <w:rFonts w:ascii="Times New Roman" w:hAnsi="Times New Roman" w:cs="Times New Roman"/>
        </w:rPr>
        <w:t>Nekustamā īpašuma valsts kadastra likuma pārejas noteikumu 43.</w:t>
      </w:r>
      <w:r w:rsidRPr="00C5125C">
        <w:rPr>
          <w:rFonts w:ascii="Times New Roman" w:hAnsi="Times New Roman" w:cs="Times New Roman"/>
          <w:vertAlign w:val="superscript"/>
        </w:rPr>
        <w:t>3</w:t>
      </w:r>
      <w:r>
        <w:rPr>
          <w:rFonts w:ascii="Times New Roman" w:hAnsi="Times New Roman" w:cs="Times New Roman"/>
        </w:rPr>
        <w:t xml:space="preserve"> punkts; </w:t>
      </w:r>
      <w:r w:rsidRPr="003B4025">
        <w:rPr>
          <w:rFonts w:ascii="Times New Roman" w:hAnsi="Times New Roman" w:cs="Times New Roman"/>
        </w:rPr>
        <w:t>Ministru kabineta 2014.gada 23.decembra noteikumi Nr.838 “Noteikumi par kadastrālo vērtību bāzi 2016., 2017., 2018. un 2019. gadam”.</w:t>
      </w:r>
      <w:bookmarkEnd w:id="0"/>
    </w:p>
  </w:footnote>
  <w:footnote w:id="4">
    <w:p w14:paraId="30C71438" w14:textId="77777777" w:rsidR="00C47741" w:rsidRPr="003B4025" w:rsidRDefault="00C47741" w:rsidP="00C47741">
      <w:pPr>
        <w:pStyle w:val="Vresteksts"/>
        <w:jc w:val="both"/>
        <w:rPr>
          <w:rFonts w:ascii="Times New Roman" w:hAnsi="Times New Roman" w:cs="Times New Roman"/>
        </w:rPr>
      </w:pPr>
      <w:r w:rsidRPr="003B4025">
        <w:rPr>
          <w:rStyle w:val="Vresatsauce"/>
          <w:rFonts w:ascii="Times New Roman" w:hAnsi="Times New Roman" w:cs="Times New Roman"/>
        </w:rPr>
        <w:footnoteRef/>
      </w:r>
      <w:r w:rsidRPr="003B4025">
        <w:rPr>
          <w:rFonts w:ascii="Times New Roman" w:hAnsi="Times New Roman" w:cs="Times New Roman"/>
        </w:rPr>
        <w:t xml:space="preserve"> Ministru kabineta 2024. gada 17. decembra noteikumi Nr. 888 “Kadastrālo vērtību bāze universālās kadastrālās vērtības aprēķinam”.</w:t>
      </w:r>
    </w:p>
  </w:footnote>
  <w:footnote w:id="5">
    <w:p w14:paraId="605F6496" w14:textId="77777777" w:rsidR="00C47741" w:rsidRDefault="00C47741" w:rsidP="00C47741">
      <w:pPr>
        <w:pStyle w:val="Vresteksts"/>
        <w:jc w:val="both"/>
      </w:pPr>
      <w:r>
        <w:rPr>
          <w:rStyle w:val="Vresatsauce"/>
        </w:rPr>
        <w:footnoteRef/>
      </w:r>
      <w:r>
        <w:t xml:space="preserve"> </w:t>
      </w:r>
      <w:r w:rsidRPr="00EB5C8E">
        <w:rPr>
          <w:rFonts w:ascii="Times New Roman" w:hAnsi="Times New Roman" w:cs="Times New Roman"/>
        </w:rPr>
        <w:t>Atskaites termiņš atbilstoši Nekustamā īpašuma valsts kadastra likuma pārejas noteikumu 43.</w:t>
      </w:r>
      <w:r w:rsidRPr="00EB5C8E">
        <w:rPr>
          <w:rFonts w:ascii="Times New Roman" w:hAnsi="Times New Roman" w:cs="Times New Roman"/>
          <w:vertAlign w:val="superscript"/>
        </w:rPr>
        <w:t>2</w:t>
      </w:r>
      <w:r w:rsidRPr="00EB5C8E">
        <w:rPr>
          <w:rFonts w:ascii="Times New Roman" w:hAnsi="Times New Roman" w:cs="Times New Roman"/>
        </w:rPr>
        <w:t xml:space="preserve"> punktam.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763"/>
    <w:rsid w:val="00012210"/>
    <w:rsid w:val="001C0176"/>
    <w:rsid w:val="004A2763"/>
    <w:rsid w:val="004C46C4"/>
    <w:rsid w:val="004E7AA1"/>
    <w:rsid w:val="00741B38"/>
    <w:rsid w:val="007E0F78"/>
    <w:rsid w:val="009900BB"/>
    <w:rsid w:val="00C47741"/>
    <w:rsid w:val="00FE26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6D356"/>
  <w15:chartTrackingRefBased/>
  <w15:docId w15:val="{4FA85723-726B-4AB2-8DAB-3B4B6CCB3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A27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4A27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4A276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4A276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4A276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4A276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A276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A276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A276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A276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4A276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4A276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4A276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4A276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4A276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A276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A276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A276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A27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A276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A276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A276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A276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A2763"/>
    <w:rPr>
      <w:i/>
      <w:iCs/>
      <w:color w:val="404040" w:themeColor="text1" w:themeTint="BF"/>
    </w:rPr>
  </w:style>
  <w:style w:type="paragraph" w:styleId="Sarakstarindkopa">
    <w:name w:val="List Paragraph"/>
    <w:basedOn w:val="Parasts"/>
    <w:uiPriority w:val="34"/>
    <w:qFormat/>
    <w:rsid w:val="004A2763"/>
    <w:pPr>
      <w:ind w:left="720"/>
      <w:contextualSpacing/>
    </w:pPr>
  </w:style>
  <w:style w:type="character" w:styleId="Intensvsizclums">
    <w:name w:val="Intense Emphasis"/>
    <w:basedOn w:val="Noklusjumarindkopasfonts"/>
    <w:uiPriority w:val="21"/>
    <w:qFormat/>
    <w:rsid w:val="004A2763"/>
    <w:rPr>
      <w:i/>
      <w:iCs/>
      <w:color w:val="0F4761" w:themeColor="accent1" w:themeShade="BF"/>
    </w:rPr>
  </w:style>
  <w:style w:type="paragraph" w:styleId="Intensvscitts">
    <w:name w:val="Intense Quote"/>
    <w:basedOn w:val="Parasts"/>
    <w:next w:val="Parasts"/>
    <w:link w:val="IntensvscittsRakstz"/>
    <w:uiPriority w:val="30"/>
    <w:qFormat/>
    <w:rsid w:val="004A27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4A2763"/>
    <w:rPr>
      <w:i/>
      <w:iCs/>
      <w:color w:val="0F4761" w:themeColor="accent1" w:themeShade="BF"/>
    </w:rPr>
  </w:style>
  <w:style w:type="character" w:styleId="Intensvaatsauce">
    <w:name w:val="Intense Reference"/>
    <w:basedOn w:val="Noklusjumarindkopasfonts"/>
    <w:uiPriority w:val="32"/>
    <w:qFormat/>
    <w:rsid w:val="004A2763"/>
    <w:rPr>
      <w:b/>
      <w:bCs/>
      <w:smallCaps/>
      <w:color w:val="0F4761" w:themeColor="accent1" w:themeShade="BF"/>
      <w:spacing w:val="5"/>
    </w:rPr>
  </w:style>
  <w:style w:type="paragraph" w:styleId="Vresteksts">
    <w:name w:val="footnote text"/>
    <w:basedOn w:val="Parasts"/>
    <w:link w:val="VrestekstsRakstz"/>
    <w:uiPriority w:val="99"/>
    <w:semiHidden/>
    <w:unhideWhenUsed/>
    <w:rsid w:val="00C47741"/>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C47741"/>
    <w:rPr>
      <w:sz w:val="20"/>
      <w:szCs w:val="20"/>
    </w:rPr>
  </w:style>
  <w:style w:type="character" w:styleId="Vresatsauce">
    <w:name w:val="footnote reference"/>
    <w:aliases w:val="Footnote Reference Number,Footnote symbol,SUPERS,Footnote Reference Superscript,Footnote Refernece,ftref,Odwołanie przypisu,BVI fnr,Footnotes refss,Ref,de nota al pie,-E Fußnotenzeichen,Footnote reference number,E,E FNZ"/>
    <w:basedOn w:val="Noklusjumarindkopasfonts"/>
    <w:uiPriority w:val="99"/>
    <w:unhideWhenUsed/>
    <w:rsid w:val="00C47741"/>
    <w:rPr>
      <w:vertAlign w:val="superscript"/>
    </w:rPr>
  </w:style>
  <w:style w:type="character" w:styleId="Hipersaite">
    <w:name w:val="Hyperlink"/>
    <w:basedOn w:val="Noklusjumarindkopasfonts"/>
    <w:uiPriority w:val="99"/>
    <w:unhideWhenUsed/>
    <w:rsid w:val="00C47741"/>
    <w:rPr>
      <w:color w:val="467886" w:themeColor="hyperlink"/>
      <w:u w:val="single"/>
    </w:rPr>
  </w:style>
  <w:style w:type="paragraph" w:styleId="Prskatjums">
    <w:name w:val="Revision"/>
    <w:hidden/>
    <w:uiPriority w:val="99"/>
    <w:semiHidden/>
    <w:rsid w:val="00FE26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140033">
      <w:bodyDiv w:val="1"/>
      <w:marLeft w:val="0"/>
      <w:marRight w:val="0"/>
      <w:marTop w:val="0"/>
      <w:marBottom w:val="0"/>
      <w:divBdr>
        <w:top w:val="none" w:sz="0" w:space="0" w:color="auto"/>
        <w:left w:val="none" w:sz="0" w:space="0" w:color="auto"/>
        <w:bottom w:val="none" w:sz="0" w:space="0" w:color="auto"/>
        <w:right w:val="none" w:sz="0" w:space="0" w:color="auto"/>
      </w:divBdr>
    </w:div>
    <w:div w:id="177412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52748-grozijumi-nekustama-ipasuma-valsts-kadastra-likuma"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0D46C9342FAB6E478523641D697B6DEE" ma:contentTypeVersion="15" ma:contentTypeDescription="Izveidot jaunu dokumentu." ma:contentTypeScope="" ma:versionID="813122f221a161f84a4109d09db04f53">
  <xsd:schema xmlns:xsd="http://www.w3.org/2001/XMLSchema" xmlns:xs="http://www.w3.org/2001/XMLSchema" xmlns:p="http://schemas.microsoft.com/office/2006/metadata/properties" xmlns:ns2="2ab49cb7-28f1-41b3-b05d-6f24bf905736" xmlns:ns3="fed9d6c4-5424-4da2-bf5e-f96482d0b03c" targetNamespace="http://schemas.microsoft.com/office/2006/metadata/properties" ma:root="true" ma:fieldsID="3fa21b575d0551fc3c5fc3b6ec119661" ns2:_="" ns3:_="">
    <xsd:import namespace="2ab49cb7-28f1-41b3-b05d-6f24bf905736"/>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49cb7-28f1-41b3-b05d-6f24bf9057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b49cb7-28f1-41b3-b05d-6f24bf905736">
      <Terms xmlns="http://schemas.microsoft.com/office/infopath/2007/PartnerControls"/>
    </lcf76f155ced4ddcb4097134ff3c332f>
    <TaxCatchAll xmlns="fed9d6c4-5424-4da2-bf5e-f96482d0b03c" xsi:nil="true"/>
  </documentManagement>
</p:properties>
</file>

<file path=customXml/itemProps1.xml><?xml version="1.0" encoding="utf-8"?>
<ds:datastoreItem xmlns:ds="http://schemas.openxmlformats.org/officeDocument/2006/customXml" ds:itemID="{CC40C101-C7B1-40B0-A16A-3007EEE75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b49cb7-28f1-41b3-b05d-6f24bf905736"/>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57B2E6-CB2B-427F-9129-B721EAFAA479}">
  <ds:schemaRefs>
    <ds:schemaRef ds:uri="http://schemas.microsoft.com/sharepoint/v3/contenttype/forms"/>
  </ds:schemaRefs>
</ds:datastoreItem>
</file>

<file path=customXml/itemProps3.xml><?xml version="1.0" encoding="utf-8"?>
<ds:datastoreItem xmlns:ds="http://schemas.openxmlformats.org/officeDocument/2006/customXml" ds:itemID="{BFA6FA9F-3918-46AD-9A83-04B38EA9BEF3}">
  <ds:schemaRefs>
    <ds:schemaRef ds:uri="http://schemas.microsoft.com/office/2006/metadata/properties"/>
    <ds:schemaRef ds:uri="http://schemas.microsoft.com/office/infopath/2007/PartnerControls"/>
    <ds:schemaRef ds:uri="2ab49cb7-28f1-41b3-b05d-6f24bf905736"/>
    <ds:schemaRef ds:uri="fed9d6c4-5424-4da2-bf5e-f96482d0b03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2475</Words>
  <Characters>1411</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Deksne</dc:creator>
  <cp:keywords/>
  <dc:description/>
  <cp:lastModifiedBy>Ieva Deksne</cp:lastModifiedBy>
  <cp:revision>2</cp:revision>
  <dcterms:created xsi:type="dcterms:W3CDTF">2026-04-29T12:34:00Z</dcterms:created>
  <dcterms:modified xsi:type="dcterms:W3CDTF">2026-04-29T12:34:00Z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0x0101000D46C9342FAB6E478523641D697B6DEE</vt:lpwstr>
  </property>
</Properties>
</file>