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ir izstrādāts, lai noteiktu, ka atbalstu gala labuma guvējiem var piešķirt tikai kā de minimis, kā arī precizētu de minimis nosacījumus un finansējuma saņēmējam uzkrājamos viedās specializācijas stratēģijas (turpmāk - RIS)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atbalsta regulējumu, kā arī Finansējuma saņēmējam uzkrājamos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novembrī Ministru kabinets apstiprināja Ekonomikas ministrijas virzītos noteikumus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(turpmāk - MK noteikumi Nr. 644).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pasākumā "Atbalsts tehnoloģiju pārneses sistēmas pilnveidošanai" (turpmāk - 1.2.1.4. pasākums) šobrīd Finansējuma saņēmējs var sniegt atbalstu gan ar Eiropas Komisijas 2014. gada 17. jūnija Regulu (ES) Nr. 651/2014, ar ko noteiktas atbalsta kategorijas atzīst par saderīgām ar iekšējo tirgu, piemērojot Līguma 107. un 108. pantu, gan Eiropas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Ekonomikas ministrija varētu veikt RIS3 rādītāju monitoringu, MK noteikumos Nr. 644 ir noteikti RIS3 rādītāji, kas jāuzkrāj finansējuma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pasākuma ietvaros Latvijas Investīciju un attīstības aģentūra (turpmāk - LIAA) ir atbalstījusi 1 komersantu ar inovāciju vaučeri.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informējusi Ekonomikas ministriju kā atbildīgo iestādi, ka saskaņā ar Eiropas Parlamenta un Padomes 2021.gada 24.jūnija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2.panta 1.daļas 9.punktā sniegto finansējuma saņēmēja definīciju, kas ir tieši piemērojama, secināms, ka ES fondu (ERAF, ESF+, KF, TPF, EJZAF) daudzpakāpju projektu gadījumā finansējuma saņēmējs var sniegt komercdarbības atbalstu tikai de minimis veidā, proti, nav pieļaujams, ka finansējuma saņēmējs sniedz atbalstu saskaņā ar citu komercdarbības atbalsta regulējumu, kas nav de minimis.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ir pienākums veikt RIS3 rādītāju monitoringu, attiecīgi nodrošinot atbalsta programmās RIS3 rādītāju iekļaušanu, izpildi un analīzi. Lai to nodrošinātu, MK noteikumos Nr. 644 ir iekļauti RIS3 rādītāji, kas jāuzkrāj finansējuma saņēmējam. Ekonomikas ministrija, pamatojoties uz Centrālās statistikas pārvaldes sniegto informāciju par rādītāju uzkrāšanu un monitoringam nepieciešamajiem rādītājiem, ir identificējusi, ka šobrīd MK noteikumos Nr. 644 iekļautie RIS3 rādītāji ir jāprecizē.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ir sagatavojusi MK noteikumu projektu, lai veiktu precizējumus saistībā ar atbalsta regulējumu un RIS3 rādītāju uzkrāšanu.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regulējuma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saņemto informāciju, ar MK noteikumu projektu tiek svītrota gala labuma guvējiem iespēja saņemt atbalstu saskaņā Eiropas Komisijas 2014. gada 17. jūnija Regulas (ES) Nr. 651/2014, ar ko noteiktas atbalsta kategorijas atzīst par saderīgām ar iekšējo tirgu, piemērojot Līguma 107. un 108. pantu. Līdz ar to tiek svītrota MK noteikumu Nr. 407 VIII sadaļa, kā arī svītrotas un precizētas normas, kas saistītas ar atbalsta sniegšanu saskaņā ar Regulu Nr. 651/2014.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saņēmējam uzkrājamo rādītāju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ka Finansējuma saņēmējam informācija, kas noteikta MK noteikumu Nr. 644 34. punktā, kopā ar maksājuma pieprasījumu Kohēzijas politikas fondu vadības informācijas sistēmā jāiesniedz vismaz vienu reizi gadā. Tāpat tiek svītroti rādītāji MK Noteikumu Nr.644 33. punktā - turpmāk nav jāuzkrāj rādītāji par gala labuma guvēja līdzfinansējuma avotu un līdzfinansējumu un gala labuma guvēju sertificētie izdevumi. Šie rādītāji dublējas ar RIS3 rādītājiem vai gala labuma guvēju izlietoto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Rādītājus komersanta neto apgrozījums (euro) un eksports (euro) no projekta rezultāta ieviešanas saimnieciskajā darbībā vai komercializēšanas finansējuma saņēmējam jāuzkrāj 2 līmeņos - gala labuma guvēja saimnieciskās darbības līmenī un projekta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precizēti Finansējuma saņēmējam MK Noteikumu Nr. 644 33. punktā minētie rādītāji, atbilstoši nepieciešamajiem rādītājiem RIS3 monitoringa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ieņēmumu dienesta pieejamo datu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tiek pievienots papildus punkts, kas nosaka, ka Valsts ieņēmumu dienests (turpmāk - VID) saskaņā ar starpresoru vienošanos starp Valsts ieņēmumu dienestu un finansējuma saņēmēju jeb LIAA nodrošina finansējuma saņēmējam pieeju datiem par darba ņēmēja nodarbinātību (t.i. darba devēju nosaukumu un reģistrācijas numuru), lai finansējuma saņēmējs izskatītu gala labuma guvēja iesnieguma MK noteikumu Nr. 644 36.7.apakšpunktā minētā projekta īstenošanu un ar to saistītās dokumentācijas, un projekta īstenošanas dokumentācijas atbilstību MK noteikumu Nr. 644 39.2., 39.4., 39.5. un 39.6.apakšpunkta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iekļauts, 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Valsts pārvaldies iekārtas likuma 10.panta astotajā daļā noteikto, ka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*mazinātu administratīvās izmaksas un paātrinātu informācijas aprites ātrumu. Šobrīd informācija VID no finansējuma saņēmēja puses tiek pieprasīta un VID to sniedz elektronisku vēstuļu veidā, tādējādi radot papildu administratīvās funkcijas abās iestādēs vēstuļu sagatavošanai. Informācijas apritei elektronisko vēstuļu formā nepieciešamas vidēji vismaz piecas darbdienas. Ja finansējuma saņēmējs nepieciešamos datus iegūs VID datu bāzē pati, iestādēm nebūs jāiegulda administratīvie resursi informācijas apmaiņai, kā arī tiks paātrināta tās ieguve.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MK noteikumu 81.3. apakšpunkts, svītrojot vārdus " no ārpakalpojuma izmaksām." Precizējums nepieciešams, lai nodrošinātu MK noteikumu Nr.644 V. nodaļā minētā atbalsta pasākuma pieejamību plašākam gala labuma guvēju lokam, ņemot vērā, ka inovācijas partnerības procedūra paredz, ka komersants var veikt tās ietvaros plānotos darbus, balstoties uz savām spējām, nepiesaistot ārpakalpojumu.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projekta apstiprināšanas Ministru kabinetā Finansējuma saņēmējam jeb LIAA divu nedēļu laikā pēc noteikumu spēkā stāšanās jāiesniedz Centrālajai finanšu un līgumu aģentūrai kā Eiropas Savienības fondu 2021.-2027. gada plānošanas perioda sadarbības iestādei noslēgtās vienošanās par projekta īstenošanu grozījumus, precizējot atbalsta regulējuma piemērošanu gala labuma guvējiem, kā arī uzkrājamos RIS3 rādītājus. LIAA jāprecizē RIS3 rādītāju uzkrāšanas sistēma, kas precizē pieprasāmie rādītāju atspoguļojumu no gala labuma guvējiem. Ja līgumos starp gala labuma guvēju un finansējuma saņēmēju tiek noteikti konkrēti iesniedzamie RIS3 rādītāji, tad pēc MK noteikumu projekta apstiprināšanas šie līgumi būs jāprecizē. Neviens komersants nav iesniedzis projekta pieteikumu finansējuma saņēmējam pamatojoties uz MK noteikumu Nr. 644. VIII nodaļā noteikto atbalsta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turpmāk finansējuma saņēmējs gala labuma guvējiem piešķirs atbalstu tikai kā kā de minimis atbalstu, svītrojot iespēju saņemt atbalstu saskaņā ar Regulu Nr. 651/2014. Tāpat ar MK noteikumu projektu paredzēts precizēt finansējuma saņēmējam uzkrājamos rādītājus, attiecīgi finansējuma saņēmējs arī gala labuma guvējiem pieprasīs mazāku informācijas apjomu atskaišu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turpmāk finansējuma saņēmējs gala labuma guvējiem piešķirs atbalstu tikai kā kā de minimis atbalstu, kas radīs risku, ka gala labuma guvēji ātrāk sasniegts de minimis atbalsta slieksni.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turpmāk finansējuma saņēmējs gala labuma guvējiem piešķirs atbalstu tikai kā kā de minimis atbalstu, kas radīs risku, ka gala labuma guvēji ātrāk sasniegts de minimis atbalsta slieksni.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turpmāk finansējuma saņēmējs gala labuma guvējiem piešķirs atbalstu tikai kā kā de minimis atbalstu, kas radīs risku, ka gala labuma guvēji ātrāk sasniegts de minimis atbalsta slieksni.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turpmāk finansējuma saņēmējs gala labuma guvējiem piešķirs atbalstu tikai kā kā de minimis atbalstu, kas radīs risku, ka gala labuma guvēji ātrāk sasniegts de minimis atbalsta slieksni. Tāpat ar MK noteikumu projektu paredzēts precizēt finansējuma saņēmējam uzkrājamos rādītājus, attiecīgi finansējuma saņēmējs arī gala labuma guvējiem pieprasīs mazāku informācijas apjomu atskaišu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24-TA-1269</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24-TA-1269</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anotācija_(ex_ante)_24-TA-1269.docx</dc:title>
</cp:coreProperties>
</file>

<file path=docProps/custom.xml><?xml version="1.0" encoding="utf-8"?>
<Properties xmlns="http://schemas.openxmlformats.org/officeDocument/2006/custom-properties" xmlns:vt="http://schemas.openxmlformats.org/officeDocument/2006/docPropsVTypes"/>
</file>