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(turpmāk – MK noteikumu projekts) ir Labklājības ministrijas (turpmāk – LM) iniciatīva un izstrādāts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ir izstrādāts, lai atbilstoši grozījumiem Nr.8 darbības programmā “Izaugsme un nodarbinātība” samazinātu 9.2.2.1. pasākuma “Deinstitucionalizācija” (turpmāk – 9.2.2.1.pasākums) uzraudzības rādītāju attiecībā uz personām ar garīga rakstura traucējumiem, kā arī kopējo 9.2.2.1.pasākuma attiecināmo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augustā, īstenojot regulārus 9.2.2.1.pasākuma uzraudzības pasākumus, Labklājības ministrija konstatēja, ka vienā no pieciem plānošanas reģionu projektiem dažādu objektīvu apstākļu ietekmē ir izveidojies finansējuma ietaupījums. Ņemot vērā, ka 9.2.2.3.pasākuma "Sabiedrībā balstītu sociālo pakalpojumu sniegšana" (turpmāk – 9.2.2.3.pasākums) īstenošanas nosacījumi jau šobrīd paredz iespēju palielināt trešās projektu iesniegumu atlases kārtas kopējo attiecināmo finansējumu, lai atbalstītu visus iesniegtos projektu iesniegumu, kā arī to, ka 9.2.2.3. pasākuma trešajai kārtai šobrīd pieejamais finansējums ir nepietiekams, lai atbalstītu visu iesniegto projektu iesniegumu īstenošanu, nepieciešams steidzams risinājums finansējuma pārdalei no 9.2.2.1.pasākuma uz 9.2.2.3.pasākuma trešo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 finansējuma pārdale ir steidzama, jo projektu īstenošana 9.2.2.3.pasākuma trešās kārtas ietvaros ir iespējama tikai līdz 2023.gada decembrim. Attiecīgi līdz šim periodam ir sasniedzami 9.2.2.3.pasākuma trešās kārtas projektu mērķi un rezultāti atbilstoši pareizas finanšu pārvaldības principam. Tāpat finansējuma pārdales veikšana pēc iespējas ātrāk attiecīgi nodrošinās pēc iespējas ilgāku laika periodu, kurā nevalstiskās organizācijas varēs sniegt sabiedrībā balstītus sociālo pakalpojumus mērķa grupas personām – bērniem ar FT un viņu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finansējuma pārdales un uzraudzības rādītāju samazinājuma atbilstoši grozījumiem Nr.8 darbības programmā “Izaugsme un nodarbinātība” priekšlikums neparedz nekādas izmaiņas 9.2.2.1.pasākuma un 9.2.2.3.pasākuma trešās kārtas īstenošanas nosacījumos.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 29.jūnijā noslēdzās projektu iesniegumu iesniegšana 9.2.2.3.pasākuma "Sabiedrībā balstītu sociālo pakalpojumu sniegšana" trešās atklātās projektu iesniegumu atlases kārtas (turpmāk – trešā kārta) ietvaros un kopumā trešās kārtas ietvaros tika iesniegti 28 projektu iesniegumi (tai skaitā 9 projektu iesniegumi par atbalsta sniegšanu personām ar garīga rakstura traucējumiem (turpmāk – personas ar GRT) un 19 projekta iesniegumi par atbalsta sniegšanu bērniem ar funkcionāliem traucējumiem (turpmāk – bērni ar FT) un viņu likumiskajiem pārstāvjiem). Apkopojot informāciju par 1.          9.2.2.3.pasākuma trešās kārtas ietvaros visos iesniegtajos projektu iesniegumos pieprasīto finansējumu atbalsta sniegšanai mērķa grupas personām, tika secināts, ka: 1) atbalsta sniegšanai personām ar GRT kopumā nevalstiskās organizācijas ir pieprasījušas finansējumu 1 406 509.80 EUR apmērā jeb par 75% no sākotnēji indikatīvi šīs mērķa grupas atbalstam plānoto trešās kārtas finansējuma daļas (1 867 521 EUR); 2) atbalsta sniegšanai bērniem ar FT un viņu likumiskajiem pārstāvjiem kopumā nevalstiskās organizācijas ir pieprasījušas finansējumu 3 127 103,15 EUR apmērā jeb par 255% no sākotnēji indikatīvi šīs mērķa grupas atbalstam plānoto trešās kārtas finansējuma daļas (1 223 665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9.2.1.3. pasākuma ietvaros Valsts bērnu tiesību aizsardzības inspekcija projekta konsultatīvā atbalsta izmēģinājumprojekta ietvaros īsteno ģimenes psihoterapijas pakalpojumu - psihoterapijas konsultācijas (turpmāk – pakalpojums) ģimenēm ar bērniem, kura  mērķis ir palīdzēt ģimenei kā veselumam radīt un pilnveidot ģimenes dzīves kvalitāti, kā arī novērtēt ģimenes vidē notikušās izmaiņas. Pakalpojums ir augsti pieprasīts, kas apliecina tā kvalitāti un nepieciešamību ģimeņu ar bērniem atbalstam. Pakalpojuma ietvaros līdz šim speciālisti strādā lielākoties ar ģimenes locekļu komunikācijas problēmām un konfliktiem ģimenēs, bērnu uzvedības un audzināšanas problēmām, emociju vadības problēmām un ģimenes struktūras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3..Vienlaikus 9.2.2.1.pasākuma īstenošanas uzraudzības pasākumu laikā ir konstatēts, ka vienā no pieciem plānošanas reģionu projektiem ir izveidojies finansējuma ietaupījums, kuru varētu pārdalīt 9.2.2.3.pasākuma trešās kārtas un 9.2.1.3.pasākuma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Covid-19 pandēmiju, kuras ietekmē personas ar GRT nevarēja saņemt tām vajadzīgos sabiedrībā balstītus sociālos pakalpojumus klātienē, vai arī atteicās no pakalpojumu saņemšanas bailēs no inficēšanās ar Covid-19, LM 2022.gada pavasarī ar grozījumiem Nr.8 darbības programmā “Izaugsme un nodarbinātība” ierosināja iznākuma rādītāja i.9.2.2.a. “Personu ar garīga rakstura traucējumiem skaits, kuras saņem Eiropas Sociālā fonda atbalstītos sociālās aprūpes pakalpojumus” un rezultātā rādītāja r.9.2.2.a “personu ar garīga rakstura traucējumiem skaits, kuras uzsāk patstāvīgu dzīvi ārpus ilgstošas sociālās aprūpes un sociālās rehabilitācijas institūcijas” samazinājumu par 25%. Eiropas komisija 2022.gada 22jūlijā apstiprināja grozījumus Nr.8 darbības programmā “Izaugsme un nodarbinātība”, tai skaitā uzraudzības rādītāja i.9.2.2.a. un r.9.2.2.a. samazinājumu par 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Neskatoties uz kopumā 6 projektu iesniegumu noraidīšanu un trešās kārtas ietvaros veikto sākotnēji plānotā finansējuma pārdali starp mērķa grupām, atbalstam bērniem ar FT un viņu likumiskajiem pārstāvjiem trešajā kārtā pieejamais finansējums (2 317 697,72 EUR) ir pietiekams, lai pilnā apmērā īstenotu 13 no 17 atbalstāmajiem projekta iesniegumiem par atbalsta sniegšanu šai mērķa grupai. 4 pēc būtības atbalstāmo bet finansējuma trūkuma dēļ noraidāmo projektu iesniegumu pilnvērtīgai īstenošanai joprojām pietrūkst finansējums indikatīvi 600 000 EUR apmērā. Attiecīgi ir nepieciešams steidzams risinājums papildu finansējuma piesaistei 9.2.2.3.pasākuma trešajai kārtai, lai pēc iespējas ātrāk varētu apstiprināt 4 projektu iesniegumus, tādējādi ilgāku laika periodu sniedzot sabiedrībā balstītus sociālo pakalpojumus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9.2.1.3. pasākuma projektā sniegtā pakalpojuma ietvaros speciālistu darbā arvien vairāk tiek identificētas situācijas, kad ģimene sastopas ar pēkšņām grūtībām, kas pārsniedz tās ierastos resursus un sarežģījuma pārvarēšanas mehānismu (krīzes situācija). Viena vai vairāku ģimenes locekļu nepārdomāta rīcība, ģimenei atrodoties krīzes situācijā, var radīt neatgriezeniskas un neprognozējamas sekas, kas daudz spilgtāk, kā pašas problēmas, var satricināt ģimenes pamatvērtības un spēju funkcionēt. Tādēļ, lai ģimenes saņemtu savlaicīgu atbalstu un palīdzību un neiekļūst daudz dziļākā krīzē, nepieciešams pagarināt 9.2.1.3. pasākuma projekta ietvaros īstenotā konsultatīvā atbalsta izmēģinājumprojekta īstenošanas laiku (indikatīvi par deviņiem mēnešiem) un paplašināt mērķa grupai pieejamo atbalstu, proti, nodrošinot speciālistu konsultācijas ģimenēm ar bērniem krīzē,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nepārvaramu grūtību gadījumos (grūtības ar mentālo veselību, emocionālā pašregulācija, bērnu attīstības krīzes, bērnu nespēja adaptēties jaunajā vidē, uzsākot skolas gaitas vai mainot skolu, pēc vecāku šķiršanās grūtības iejusties jaunajā ģimenē (īpaši gadījumos, kad vecāka partnerim arī ir bērni no iepriekšējām attiecībām u.c.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piedzīvota traumatiska notikuma (ārkārtas situācija, sociāli ekonomiskie satricinājumi, tuva cilvēka nāve vai pašnāvība, pēkšņa invaliditāte, smagas slimības diagnozes uzstādīšana, izmaiņas nozīmīgās attiecībās, šķiršanās u.c.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 krīzes situācijā tiks sniegta ar ģimenes un sistēmiskās terapijas metodēm, kas balstīta ģimenes psihoemocionālajās vajadzībās un nodrošinās iespējami ātru emocionālā atvieglojuma saņemšanu un iekšējā līdzsvara atjaunošanu, kāds bija pirms krīzes. Krīzes situācijā nonākušām ģimenēm ar bērniem svarīgs arī īstermiņa 10 (desmit) konsultāciju stundu nodrošinājums, t.i.: a) psiholoģiskās palīdzības veids, kas vērsts uz aktuālo problēmu un emocionālo stāvokli, nevis uz ģimeņu locekļu personību un dzīves pieredzi kopumā, samazinot psiholoģiskās spriedzes līmeni, b) instruments, kas palīdzētu pieņemt traumējošu notikumu un mazinātu krīzes simptomu izpausmes un ietekmi, palīdzētu “izdzīvot” krīzes fāzes, c) psiholoģiskais atbalsts ģimenēm ar bērniem, kas ļautu ieraudzīt līdz šim nepamanītus resursus un ar skatu no malas apzināties situāciju, iemācīties pieņemt lēmumus un rast kompromisus.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konsultatīvā atbalsta nodrošināšanai 9.2.1.3.pasākuma ietvaros ir nepieciešams papildu finansējums 156 000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 kā ES fondu atbildīgā iestāde (turpmāk – atbildīgā iestāde) regulāri īsteno īpašus 9.2.2.1.pasākuma uzraudzības pasākumus, tai skaitā aicinot finansējuma saņēmējus regulāri aktualizēt un sniegt atbildīgai iestādei informāciju par plānošanas reģionu prognozēm projekta finansējuma izlietojumam un projektam noteikto uzraudzības rādītāju sasniegšanai. Ņemot vērā Eiropas Komisijas apstiprinātos grozījumus Nr.8 darbības programmā “Izaugsme un nodarbinātība”, kas tostarp satur arī 9.2.2.1.pasākuma uzraudzības rādītāja i.9.2.2.a. un r.9.2.2.a. samazinājumu par 25%, atbildīgā iestāde organizēja operatīvās sanāksmes ar visiem plānošanas reģioniem, lai vienotos par jaunajām plānošanas reģionu 9.2.2.1.pasākua uzraudzības rādītāju kvotām, kā arī plānošanas reģionu prognozēm par projektā plānotā finansējuma izlietojumu līdz projekta īstenošanas beigām (2023.gada 31.decembris). Operatīvajā sanāksme ar Zemgales plānošanas tika secināts, ka projektā “Atver sirdi Zemgalē” dažādu objektīvu apstākļu ietekmē (Covid-19 pandēmijas ietekme, mērķa grupas personu atteikšanās no dalības projektā) nebūs iespējams investēt visu projektā plānoto finansējumu līdz projekta īstenošanas beigām un projektā veidojas finansējuma ietaupījums (šobrīd, indikatīvi 800 000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rezultātā rādītājs r.9.2.2.a. ir pilnībā attiecināms tikai uz 9.2.2.1.pasākumu, bet iznākuma rādītāja i.9.2.2.a. kopējo vērtību pamatā veido 9.2.2.1.pasākuma ietvaros nodrošinātais atbalsts mērķa grupas personām (šī rādītāja kopējo vērtību veido arī 9.2.2.3.pasākuma trešajā kārtā ieplānotais atbalsts personām ar GRT), nepieciešams attiecīgi samazināt šo abu rādītāju vērtības 9.2.2.1.pasākuma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risinātu iepriekš 1. un 2. punktā minētās problēmas ar finansējuma iztrūkumu 9.2.2.3.pasākuma trešajai kārtai un 9.2.1.3.pasākumam, Labklājības ministrija ir panākusi vienošanas ar Zemgales plānošanas reģionu par 9.2.2.1.pasākuma projektā “Atver sirdi Zemgalē” finansējuma samazināšanu, kā rezultātā LM izveidojušos finansējuma ietaupījumu 756 000 EUR apmērā rosina pārdalīt,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- 600 000 EUR apmērā 9.2.2.3. pasākuma trešajai kārtai, lai nodrošinātu finansējumu 9.2.2.3.pasākuma trešās kārtas 4 pēc būtības atbalstāmo projektu iesniegumu īstenošanai, tādējādi nodrošinot plašāku pieejamību sabiedrībā balstīties sociālajiem pakalpojumiem, tai skaitā pēc iespējas lielākai daļai ģimeņu, kuru aprūpē ir bērni ar FT un kurām Covid-19 pandēmijas ietvaros šādi pakalpojumi nebija pieejami, vai bija pieejami ļoti ierobežotā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- 156 000 EUR apmērā 9.2.1.3. pasākumam, lai paplašinātu pakalpojuma tvērumu izmēģinājumprojektā, konsultācijas ģimenēm ar bērniem nodrošinot sertificētu psihoterapeitu privātpraksēs visā Latvijā. Papildu finansējuma ietvaros līdz projekta beigām 31.12.2023. plānots nodrošināt konsultatīvo atbalstu aptuveni 200 krīzes situācijā nonākušām ģimenēm ar bērniem, kopā nodrošinot 2 000 konsultāciju stundas (vienas konsultāciju stundas izmaksas 78 EUR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paredz samazināt 9.2.2.1.pasākuma kopējo attiecināmo finansējumu no 46 812 430 EUR līdz 46 056 430 EUR, tai skaitā ESF – 39 147 965 EUR. Vienlaikus būs nepieciešams veikt arī attiecīgus grozījumus 9.2.2.1.pasākuma projektā “Atver sirdi Zemgalē”.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projekts paredz samazināt arī 9.2.2.1.pasākumam noteikto uzraudzības rādītāju vērtības,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iznākuma rādītāja i.9.2.2.a. “personu ar garīga rakstura traucējumiem skaits, kuras saņem Eiropas Sociālā fonda atbalstītos sociālās aprūpes pakalpojumus dzīvesvietā (arī sociālās rehabilitācijas pakalpojumus)” vērtību no 1 895 līdz 1 426 personām ar GRT. Vienlaikus, ņemot vērā, ka iznākuma rādītāja i.9.2.2.a. vērtība 9.2.2.1.pasākumā tiek sasniegta piecu plānošanas reģionu ietvaros, tiek noteikta arī jauna katram plānošanas reģionam sasniedzamā iznākuma rādītāja i.9.2.2.a. kvota:</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60"/>
        <w:gridCol w:w="1113"/>
        <w:gridCol w:w="1031"/>
        <w:gridCol w:w="914"/>
        <w:tblGridChange w:id="0">
          <w:tblGrid>
            <w:gridCol w:w="1160"/>
            <w:gridCol w:w="1113"/>
            <w:gridCol w:w="1031"/>
            <w:gridCol w:w="9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Plānošanas reģions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Iepriekšējā</w:t>
            </w:r>
            <w:r w:rsidR="00000000" w:rsidRPr="00000000" w:rsidDel="00000000">
              <w:rPr>
                <w:sz w:val="24"/>
                <w:b w:val="1"/>
                <w:rtl w:val="0"/>
              </w:rPr>
              <w:t xml:space="preserve">i.9.2.2.a. KVOTA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Starpība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Jaunā</w:t>
            </w:r>
            <w:r w:rsidR="00000000" w:rsidRPr="00000000" w:rsidDel="00000000">
              <w:rPr>
                <w:sz w:val="24"/>
                <w:b w:val="1"/>
                <w:rtl w:val="0"/>
              </w:rPr>
              <w:t xml:space="preserve"> i.9.2.2.a. KVOTA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w:t>
            </w:r>
            <w:r w:rsidR="00000000" w:rsidRPr="00000000" w:rsidDel="00000000">
              <w:rPr>
                <w:sz w:val="24"/>
                <w:vertAlign w:val="superscript"/>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w:t>
            </w:r>
            <w:r w:rsidR="00000000" w:rsidRPr="00000000" w:rsidDel="00000000">
              <w:rPr>
                <w:sz w:val="24"/>
                <w:vertAlign w:val="superscript"/>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247</w:t>
            </w:r>
            <w:r w:rsidR="00000000" w:rsidRPr="00000000" w:rsidDel="00000000">
              <w:rPr>
                <w:sz w:val="24"/>
                <w:vertAlign w:val="superscript"/>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rezultāta rādītāja r.9.2.2.a. “personu ar garīga rakstura traucējumiem skaits, kuras uzsāk patstāvīgu dzīvi ārpus ilgstošas sociālās aprūpes un sociālās rehabilitācijas institūcijas” vērtību no 700 uz 525 personām ar GRT. Lai gan rezultātā rādītājs r.9.2.2.a ir nacionālā līmeņa nozares rādītājus, kurā uzskaita visas personas ar GRT, kas no valsts sociālās aprūpes institūcijām (turpmāk – VSAC) pāriet uz dzīvi sabiedrībā un saņem tām nepieciešamos sabiedrībā balstītus sociālos pakalpojumus pašvaldībās, arī 9.2.2.1.pasākuma projekti veicina šī rādītāja izpildi (personām ar GRT tiek veikts individuālo vajadzību izvērtējums un individuālā atbalsta plāna izstrāde personai vēl atrodoties VSAC, persona projekta ietvaros tiek sagatavota pārejai no VSAC uz dzīvi sabiedrībā, pašvaldībām tiek kompensēti izdevumi par pakalpojumu sniegšanu personai pēc iziešanas no VSAC) un plānošanas reģionu projektiem jau šobrīd ir noteiktas sasniedzamās šī rezultāta rādītāja daļas kvotas. Ņemot vērā kopējās rezultātā rādītāja r.9.2.2.a. vērtības samazinājumu, ir nepieciešams noteikt arī jaunu šī rādītājas daļas sadalījumu jeb kvotas starp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60"/>
        <w:gridCol w:w="1113"/>
        <w:gridCol w:w="1031"/>
        <w:gridCol w:w="914"/>
        <w:tblGridChange w:id="0">
          <w:tblGrid>
            <w:gridCol w:w="1160"/>
            <w:gridCol w:w="1113"/>
            <w:gridCol w:w="1031"/>
            <w:gridCol w:w="9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Plānošanas reģions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Iepriekšējā</w:t>
            </w:r>
            <w:r w:rsidR="00000000" w:rsidRPr="00000000" w:rsidDel="00000000">
              <w:rPr>
                <w:sz w:val="24"/>
                <w:b w:val="1"/>
                <w:rtl w:val="0"/>
              </w:rPr>
              <w:t xml:space="preserve">r.9.2.2.a. KVOTA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Starpība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Jaunā</w:t>
            </w:r>
            <w:r w:rsidR="00000000" w:rsidRPr="00000000" w:rsidDel="00000000">
              <w:rPr>
                <w:sz w:val="24"/>
                <w:b w:val="1"/>
                <w:rtl w:val="0"/>
              </w:rPr>
              <w:t xml:space="preserve"> r.9.2.2.a. KVOTA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r w:rsidR="00000000" w:rsidRPr="00000000" w:rsidDel="00000000">
              <w:rPr>
                <w:sz w:val="24"/>
                <w:vertAlign w:val="superscript"/>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rezultāta r.9.2.2.a rādītāja kvotas katram plānošanas reģionam noteiktas, balstoties uz aktuālāko informāciju un prognozēm par personu ar GRT skaitu, kas ar projekta darbību palīdzību uzsāks patstāvīgu dzīvi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aktuālākajām pašvaldību prognozēm, pakalpojumi varētu tikt sniegti arī vairāk personām ar GRT, indikatīvi 400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aktuālākajām pašvaldību prognozēm, pakalpojumi varētu tikt sniegti arī vairāk personām ar GRT, indikatīvi 274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sasniedzamā iznākuma rādītāja vērtība netiks mazināta, ņemot vērā, ka tiks sasniegta sākotnēji plānotā vērtība – 297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Rādītāja kvota netiek mainīta, ņemot vēra, ka rādītāja vērtība Kurzemes plānošanas reģionā jau ir sasniegta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MK noteikumu projektu tiek virzīti attiecīgi grozījumi arī 9.2.2.3.pasākuma īstenošanas MK noteikumos (skat. detālāku informāciju anotācijas 4.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8 933 771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9 471 929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2 997 201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8 933 771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9 471 929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2 997 201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10 510 319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11 143 446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3 526 118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10 510 319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11 143 446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3 526 118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-1 576 548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-1 671 517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-1 576 548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-1 671 517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313 šobrīd 9.2.2.1. pasākuma projektiem pieejamais maksimālais kopējais attiecināmais finansējums ir 46 812 430 euro, tai skaitā ESF finansējums 39 790 565 euro un valsts budžeta finansējums 7 021 865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9.2.2.1.pasākuma projektu īstenošanai tiek plānots Vides aizsardzības un reģionālās attīstības ministrijas (VARAM) valsts budžeta apakšprogrammas 63.07.00 “Eiropas Sociālā fonda (ESF) projekti (2014–2020)” (turpmāk – valsts budžeta apakšprogramma) ietvaros, kurā budžeta izdevumi ir kopējie pasākuma ieviešanai nepieciešamie publiskā (ESF un valsts budžeta) finansējuma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minētās valsts budžeta apakšprogrammas datiem, ko VARAM ir sniedzis uz 21.09.2022., plānošanas reģionu projektu īstenošanai ir pārskaitīts finansējums šādā apmērā (skat. tabulu Nr. 1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Tabula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Valsts budžeta apakšprogrammas izpilde (2015. – 2021. gadā)</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2"/>
              <w:gridCol w:w="924"/>
              <w:gridCol w:w="866"/>
              <w:gridCol w:w="771"/>
              <w:tblGridChange w:id="0">
                <w:tblGrid>
                  <w:gridCol w:w="962"/>
                  <w:gridCol w:w="924"/>
                  <w:gridCol w:w="866"/>
                  <w:gridCol w:w="7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ESF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10 116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9 886 805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8 403 784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1 483 021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6 211 589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5 279 851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931 738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21 989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2 436 910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2 071 373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365 537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2 127 214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1 808 132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319 082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20 876 547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17 745 064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3 131 483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turpmākajiem projektu īstenošanas gadiem šobrīd valsts budžeta apakšprogrammā finansējums plānots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- 2022.gadā (atbilstoši Finanšu ministrijas 20.01.2022. rīkojumam Nr. 41, 25.02.2022. rīkojumam NR. 111, 17.03.2022. rīkojumam Nr. 151, 05.08.2022. rīkojumam Nr. 478 un 20.09.2022. rīkojumam Nr. 551) 10 510 319 euro, tai skaitā ESF finansējums 8 933 771 euro un VB finansējums  1 576 548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 11 143 446 euro,  tai skaitā ESF finansējums 9 471 929 euro un VB finansējums 1 671 517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apakšprogrammas finansējums neaptver visu 9.2.2.1 pasākumam šobrīd spēkā esošo pieejamo finansējumu (46 812 430 euro), jo ir sekots 9.2.2.1.pasākuma faktiskajai projektu izpildei un valsts budžets koriģēts pret sākotnēji plānoto, piemēram, 2019.gadā, balstoties uz valsts budžeta apakšprogrammas datiem, 9.2.2.1.pasākuma projektiem netika pārskaitīts finansējums, jo plānošanas reģionu rīcībā bija pietiekams finansējums projektu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samazināt 9.2.2.1. pasākuma kopējo attiecināmo finansējumu par 756 000 euro, tai skaitā ESF finansējumu 642 600 euro, un valsts budžeta finansējumu – 113 400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9.2.2.1. pasākuma projekta kopējais attiecināmais finansējums plānots 46 056 430 euro, tai skaitā ESF finansējums 39 147 965 euro un valsts budžeta finansējums 6 908 465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šobrīd valsts budžeta apakšprogrammā turpmākajiem gadiem plānoto kopējo finansējumu 21 653 765 euro apmērā (2022.gadam – 10 510 319 euro, 2023.gadā – 11 143 446 euro) un plānoto 9.2.2.1. pasākuma kopējā attiecināmā finansējuma samazinājumu līdz 46 056 430 euro, valsts budžeta apakšprogrammā kārtējam budžeta gadam plānots šāds finansējuma apmērs (skat. tabulu Nr.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Tabula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Valsts budžeta apakšprogrammā plānotais finansējums (2022. – 2023. gadā)</w:t>
            </w:r>
            <w:r w:rsidR="00000000" w:rsidRPr="00000000" w:rsidDel="00000000">
              <w:rPr>
                <w:sz w:val="24"/>
                <w:rtl w:val="0"/>
              </w:rPr>
              <w:t xml:space="preserve">
</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2"/>
              <w:gridCol w:w="924"/>
              <w:gridCol w:w="866"/>
              <w:gridCol w:w="771"/>
              <w:tblGridChange w:id="0">
                <w:tblGrid>
                  <w:gridCol w:w="962"/>
                  <w:gridCol w:w="924"/>
                  <w:gridCol w:w="866"/>
                  <w:gridCol w:w="7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ESF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10 510 319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8 933 771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1 576 548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14 669 564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12 469 130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2 200 434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25 179 883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21 402 901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3 776 982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pēc KP VIS (uz 21.09.2022.)  informācijas plānošanas reģioni savos projektos norāda faktisko finansējuma izpildi un projektos plāno finansējumu šādā apmērā (skat. tabulu Nr.3)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Tabula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Projektu finanšu progress KPVIS (2015. – 2021. gadā)</w:t>
            </w:r>
            <w:r w:rsidR="00000000" w:rsidRPr="00000000" w:rsidDel="00000000">
              <w:rPr>
                <w:sz w:val="24"/>
                <w:rtl w:val="0"/>
              </w:rPr>
              <w:t xml:space="preserve">
</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2"/>
              <w:gridCol w:w="924"/>
              <w:gridCol w:w="866"/>
              <w:gridCol w:w="771"/>
              <w:tblGridChange w:id="0">
                <w:tblGrid>
                  <w:gridCol w:w="962"/>
                  <w:gridCol w:w="924"/>
                  <w:gridCol w:w="866"/>
                  <w:gridCol w:w="7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ESF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773 330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657 330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1 918 476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1 630 705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287 771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1 829 914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1 555 427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274 487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2 094 200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1 780 070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314 130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2 403 460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2 042 941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360 519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4 308 644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3 662 347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646 297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13 353 757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11 350 693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2 003 064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turpmākajiem gadiem šobrīd plānots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–11 653 339 euro, tai skaitā ESF finansējums 9 905 338 euro un valsts budžeta finansējums 1748 001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21 805 025 euro, tai skaitā ESF finansējums 18 534 271 euro un valsts budžeta finansējums 3 270 754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secināms, ka valsts budžeta apakšprogrammas ietvaros plānošanas reģioniem ir piešķirts finansējums  20 876 547 euro apmērā, bet plānošanas reģioni, īstenojot 9.2.2.1.pasākuma projektus, faktiski ir izmantojuši finansējumu 13 353 757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turpmākajiem projektu īstenošanas gadiem plānošanas reģioni savos projektos indikatīvi var plānot šādu finansējumu (skat. tabulu Nr.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Tabula Nr.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KPVIS projektu plānotais finansējums (2022. – 2023. gadā)</w:t>
            </w:r>
            <w:r w:rsidR="00000000" w:rsidRPr="00000000" w:rsidDel="00000000">
              <w:rPr>
                <w:sz w:val="24"/>
                <w:rtl w:val="0"/>
              </w:rPr>
              <w:t xml:space="preserve">
</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2"/>
              <w:gridCol w:w="924"/>
              <w:gridCol w:w="866"/>
              <w:gridCol w:w="771"/>
              <w:tblGridChange w:id="0">
                <w:tblGrid>
                  <w:gridCol w:w="962"/>
                  <w:gridCol w:w="924"/>
                  <w:gridCol w:w="866"/>
                  <w:gridCol w:w="7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ESF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11 653 339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9 905 338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1 748 001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21 049 025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17 891 671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3 157 354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32 702 364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27 797 009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4 905 355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 apmērā no pasākuma minimālajām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tiks apstiprināti Zemgales plānošanas reģiona projekta grozījumi un tiks precizētas arī valsts budžeta ilgtermiņa saistības un finansējums tiks precizēts 2022. gadam un 2023. gadam atbilstoši projektā plānotajam. Uz anotācijas izstrādes brīdi KP VIS ir iesniegti grozījumi Nr.14 Zemgales plānošanas reģiona projektā 9.2.2.1/15/I/001 "Atver sirdi Zemgale", paredzot attiecīgu kopējā attiecināmā finansējuma samazinājumu. Līdz ar to MK noteikumu protokollēmumā netiek noteikts uzdevums Zemgales plānošanas reģionam pēc MK noteikumu spēkā stāšanās iesniegt attiecīgus projekta grozījumus.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gadam plānotais finansējuma sadalījums pa gadiem norādīts indikatīvi un var tikt precizēts.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(22-TA-2904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uzņemt atbrīvoto 9.2.2.1. pasākuma finansējumu 600 000 euro apmērā un novirzīt to 9.2.2.3.pasākuma trešās kārtas ietvaros 4 pēc būtības atbalstāmo bet šobrīd finansējuma trūkuma dēļ noraidāmo projekta iesniegumu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MK 2015. gada 6. oktobra noteikumi Nr.575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(22-TA-2826)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uzņemt atbrīvoto 9.2.2.1. pasākuma finansējumu 156 000 euro apmērā, kurš tiks novirzīts konsultatīvā atbalsta sniegšanai ģimenēm.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virzāms izskatīšanai MK sēdē vienlaikus vai pirms tiesību akta projekta 22-TA-2826 un 22-TA-2904 virzības izskatīšanai MK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9.2.2.1.pasākuma kopējā attiecināmā finansējuma un uzraudzības rādītāju samazinājumu, kam nav tiešas ietekmes uz sabiedrību vai 9.2.2.1.pasākuma mērķa grupas personām, kuras saņem pakalpojumus projektu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22-TA-2910</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22-TA-2910</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anotācija_(ex_ante)_22-TA-2910.docx</dc:title>
</cp:coreProperties>
</file>

<file path=docProps/custom.xml><?xml version="1.0" encoding="utf-8"?>
<Properties xmlns="http://schemas.openxmlformats.org/officeDocument/2006/custom-properties" xmlns:vt="http://schemas.openxmlformats.org/officeDocument/2006/docPropsVTypes"/>
</file>