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grozījumus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 (turpmāk – MK noteikumi Nr. 443).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sekmīgu rādītāju sasniegšanu noteiktajos termiņos, lai nodrošinātu saistību izpildi finansējuma saņemšanai no Eiropas Komisijas (turpmāk - 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1.2.1.4.i. investīcijai "Energoefektivitātes uzlabošana valsts sektora ēkās, t. sk. vēsturiskajās ēkās" (turpmāk - 1.2.1.4.i. investīcija) kopējais pieejamais finansējums ir 29 888 847 </w:t>
      </w:r>
      <w:r w:rsidR="00000000" w:rsidRPr="00000000" w:rsidDel="00000000">
        <w:rPr>
          <w:i w:val="1"/>
          <w:rtl w:val="0"/>
        </w:rPr>
        <w:t xml:space="preserve">euro</w:t>
      </w:r>
      <w:r w:rsidR="00000000" w:rsidRPr="00000000" w:rsidDel="00000000">
        <w:rPr>
          <w:rtl w:val="0"/>
        </w:rPr>
        <w:t xml:space="preserve"> (Atveseļošanas fonda finansējums 24 909 409 </w:t>
      </w:r>
      <w:r w:rsidR="00000000" w:rsidRPr="00000000" w:rsidDel="00000000">
        <w:rPr>
          <w:i w:val="1"/>
          <w:rtl w:val="0"/>
        </w:rPr>
        <w:t xml:space="preserve">euro</w:t>
      </w:r>
      <w:r w:rsidR="00000000" w:rsidRPr="00000000" w:rsidDel="00000000">
        <w:rPr>
          <w:rtl w:val="0"/>
        </w:rPr>
        <w:t xml:space="preserve"> un valsts budžeta finansējums 4 979 438 </w:t>
      </w:r>
      <w:r w:rsidR="00000000" w:rsidRPr="00000000" w:rsidDel="00000000">
        <w:rPr>
          <w:i w:val="1"/>
          <w:rtl w:val="0"/>
        </w:rPr>
        <w:t xml:space="preserve">euro</w:t>
      </w:r>
      <w:r w:rsidR="00000000" w:rsidRPr="00000000" w:rsidDel="00000000">
        <w:rPr>
          <w:rtl w:val="0"/>
        </w:rPr>
        <w:t xml:space="preserve">), no tā ar finansējuma saņēmējiem Centrālā finanšu un līgumu aģentūra (turpmāk - CFLA) uz 2026. gada janvāri ir noslēgusi visus 11 līgumus un attiecīgi nepieciešamos grozījumus līgumos ar finansējuma saņēmējiem par visu pieejamo finansējumu. Trīs projekti ir statusā "Pabeigts", jo to īstenošana netiek turpināta 1.2.1.4.i. investīcijas ietvaros, pārējiem finansējuma saņēmējiem paredzēta gan tehniskās dokumentācijas izstrāde, gan būvdarbi 1.2.1.4.i. investīcijas ietvaros, vienīgi finansējuma saņēmējam Mākslu izglītības kompetences centrs "Nacionālā Mākslu vidusskola" tehniskā dokumentācija tiek izstrādāta projekta adresē Meža iela 15, Rīga un būvdarbi tiks veikti Eiropas Savienības kohēzijas politikas programmas 2021.–2027. gadam 2.1.1. specifiskā atbalsta mērķa "Energoefektivitātes veicināšana un siltumnīcefekta gāzu emisiju samazināšana" 2.1.1.8. pasākuma "Energoefektivitāti veicinoši pasākumi kultūras infrastruktūrā" (turpmāk - 2.1.1.8. pasākums) ietvaros, kā arī ir pabeigti būvdarbi projekta adresē Slokas iela 52a, Rīga, kas attiecināmi uz 1.2.1.4.i. investīciju.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1.2.1.4.i. investīcijas ietvaros līdz 2026. gada 30. jūnijam projektu īstenošanas rezultātā jāsasniedz kopējās primārās enerģijas patēriņa samazinājums valsts ēkās ar uzlabotu energoefektivitāti vismaz 3875 MWh gadā, kā arī projektu īstenošanas rezultātā vidēji investīcijas ietvaros jāsasniedz 30 % kopējās primārās enerģijas ietaupījums ar vidēju restaurācijas, pārbūves vai atjaunošanas pamatīguma pakāpi ēkai (ēku grupai). Mērķa rādītāja kopējā izpilde uz 2026. gada martu ir 146.99 MWh gadā jeb 4 %, jo būvdarbi ir pabeigti vienā ēkā. 7 ar CFLA noslēgto līgumu ietvaros turpinās būvdarbi, attiecīgi kopumā mērķa rādītāju plānots sasniegt ne vēlāk kā līdz 2026. gada 31. jūlijam. Mērķa rādītāja sasniegšanas plānotajā apmērā risku mazināšanai kopumā ir veikti trīs grozījumi MK noteikumos Nr. 443, gan precizējot ēku sarakstu, gan nodrošinot papildus nepieciešamo finansējumu sekmīgai projektu īstenošanas nodrošināšanai, par ko ir informēta arī Eiropas Komisija (turpmāk - EK), kā arī 1.2.1.4.i. investīcijas īstenošanas ietvaros iesaistīto institūciju starpā notiek sanāksmes par riskanto projektu īstenošanas progresu, nepieciešamības gadījumā pieaicinot arī finansējuma 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1.2.1.4.i. investīcijas īstenošanas darbību efektivitāti un noteikto rādītāju sasniegšanu, nepieciešami grozījumi MK noteikumos Nr. 443.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443 40. punktā kā projekta īstenošanas termiņš noteikts 2026. gada 30. jūnijs. Finansējuma saņēmēji snieguši informāciju attiecībā uz riskiem projektu īstenošanā, jo projekti ir apjomīgi un izaicinājumu pilni, piemēram: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b w:val="1"/>
          <w:rtl w:val="0"/>
        </w:rPr>
        <w:t xml:space="preserve"> </w:t>
      </w:r>
      <w:r w:rsidR="00000000" w:rsidRPr="00000000" w:rsidDel="00000000">
        <w:rPr>
          <w:rtl w:val="0"/>
        </w:rPr>
        <w:t xml:space="preserve">Valsts akciju sabiedrības "Valsts nekustamie īpašumi" (turpmāk - VNĪ) projekts Nr. 1.2.1.4.i.0/1/23/I/CFLA/002 “Energoefektivitātes paaugstināšana Amatu iela 6, Rīgā” tiek īstenots divās būvdarbu kārtās, proti, I būvdarbu kārta ietver energoefektivitātes paaugstināšanas pasākumus (ANM projekts), kas tiek finansēti 1.2.1.4.i. investīcijas ietvaros, savukārt, II būvdarbu kārtā tiek īstenoti pārbūves darbi, kas tiek finansēti Eiropas Savienības kohēzijas politikas programmas 2021.–2027. gadam 5.1.1.5. pasākuma “Unikāla Eiropas mēroga kultūras mantojuma atjaunošana, lai veicinātu to piekļūstamību, attīstot kultūras pakalpojumus” ietvaros (projekts Nr. 5.1.1.5/2/24/I/001). ANM projekts tiek īstenots kā stratēģiski svarīgs un prioritārs projekts kultūras nozarē. Pamatojoties uz VNĪ sniegto informāciju, abu kārtu īstenošanas progress no būvnieka SIA "ReReMeistari" puses ir lēnāks nekā plānots, kā arī būvniekam ir pasludināts tiesiskās aizsardzības process (turpmāk - TAP), kas rada risku īstenot projektu kopumā, vienlaikus TAP nav pamats līguma ar būvnieku laušanai. Risku mazināšanai VNĪ nodrošina sanāksmes ar būvnieka piesaistītajiem apakšuzņēmējiem, progresa sanāksmes ar būvnieka vadību, nepieciešamības gadījumā piesaistot arī pārstāvjus no Kultūras ministrijas (turpmāk - KM), kā arī tiek rīkotas ANM projekta progresa sanāksmes starp VNĪ, KM, Ekonomikas ministriju (turpmāk - EM), CFLA.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Finansējuma saņēmēja Valsts sabiedrības ar ierobežotu atbildību "Latvijas Nacionālā opera un balets" (turpmāk - Opera) projektā Nr. 1.2.1.4.i.0/1/23/I/CFLA/005 "Energoefektivitātes pasākumu veikšana Latvijas Nacionālās operas vēsturiskajā ēkā Aspazijas bulvārī 3, Rīgā", kurš ir stratēģiski svarīgs un prioritārs projekts kultūras nozarē, šobrīd aktīvi norit būvdarbi, t.i., inženierkomunikāciju atjaunošana (ūdensvada un kanalizācijas tīkli, elektroinstalācija, apkures, dzesēšanas un ventilācijas sistēmas, ēkas konstrukciju siltināšana, iekšējās apdares atjaunošana un restaurācija), vienlaikus konstatēti papildus darbi, lai nodrošinātu kvalitatīvu un vēsturiskajām vērtībām atbilstošu valsts nozīmes kultūras pieminekļa atjaunošanu, kuru izpildei kritiski ir nepieciešams projekta īstenošanas termiņa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Tāpat VNĪ projekta Nr. 1.2.1.4.i.0/1/25/I/CFLA/011 "Atjaunojamo energoresursu tehnoloģiju iegāde un ierīkošana elektroenerģijas ražošanai valsts sektora ēkās" (turpmāk - saules paneļu projekts) ēkā Skandu ielā 14, Rīga, projektēšanas gaitā ir konstatēti iepriekš neparedzēti apstākļi, proti, veicot jumta, uz kura plānots izvietot saules paneļus, konstrukciju nestspējas pārbaudi saskaņā ar aprēķinātām slodzēm no saules paneļiem un iekārtām, konstatēts, ka jumta konstrukciju nestspēja nav pietiekoša un ir nepieciešami būtiski jumta konstrukciju pastiprināšanas darbi. Attiecīgi – pretēji sākotnēji plānotajam, kad būvdarbu veikšanai bija pietiekams paskaidrojuma raksts – būvniecības administratīvā procesa ierosināšanai nepieciešams izstrādāt būvprojektu un veikt tā ekspertīzi. Būvprojekta izstrāde un saskaņošana būvvaldē var aizņemt līdz 3 mēnešiem, veicamo darbu apjoms ir būtiski pieaudzis, attiecīgi pieaudzis risks ēkā Skandu ielā 14, Rīgā plānotajā termiņā veikt nepieciešamos darbus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saules paneļu projektā vēl ir radies finansējuma ietaupījums, ko paredzēts novirzīt  ēkā Skandu ielā 14, Rīgā augstāk minēto jumta konstrukciju pastiprināšanas darbiem, un saules paneļu uzstādīšanai jaunā objektā Uriekstes iela 42B, Rīga, kā rezultātā tiktu sasniegts ne tikai papildus rezultatīvais ieguvums saules paneļu projektā, bet arī 1.2.1.4.i. investīcijas mērķa izpildē kopumā. Attiecīgi kopējais objektu skaits saules paneļu projektā palielinās līdz 7 un pie noslēguma maksājuma veikšanas CFLA vērtēs kopējās primārās enerģijas patēriņa samazinājuma rādītāja sasniegšanu visiem objektiem kopā. Atveseļošanas fonda plānā iekļautās reformas 6.1.2.r. “Muitas kontroles punktos skenēto attēlu attālināta un centralizēta analīze” 6.1.2.4.i investīcijas “Infrastruktūras izveide kontroles dienestu funkciju īstenošanai Kundziņsalā” ietvaros tiek īstenots projekts Nr. 6.1.2.4.i.0/1/23/I/CFLA/001 “Infrastruktūras izveide kontroles dienestu funkciju īstenošanai Uriekstes iela 42B, Rīgā (Kundziņsala)” (turpmāk – Kundziņsalas projekts) ar mērķi izveidot jaunu, mūsdienu prasībām atbilstošu infrastruktūru kontroles dienestu - Valsts ieņēmumu dienesta (turpmāk - VID), Valsts robežsardzes (turpmāk - VRS) un Pārtikas un veterinārā dienesta (turpmāk - PVD) funkciju īstenošanai Uriekstes ielā 42B, Rīgā (Kundziņsalā), tajā skaitā, lai VRS Rīgas pārvaldes Rīgas ostas II kategorijas robežkontroles punktu, VID Muitas pārvaldes Rīgas muitas kontroles punktu daļas Rīgas brīvostas muitas kontroles punktu un PVD Rīgas ostas kontroles punktu Uriekstes ielā 16, Rīgā pārceltu uz Uriekstes ielu 42B, Rīgā. Tās būs valsts sektora ēkas, kurās tiks nodrošināta valsts deleģētā funkcija. Kopējais pieejamais finansējums Kundziņsalas projektam ir 39 134 316 </w:t>
      </w:r>
      <w:r w:rsidR="00000000" w:rsidRPr="00000000" w:rsidDel="00000000">
        <w:rPr>
          <w:i w:val="1"/>
          <w:rtl w:val="0"/>
        </w:rPr>
        <w:t xml:space="preserve">euro </w:t>
      </w:r>
      <w:r w:rsidR="00000000" w:rsidRPr="00000000" w:rsidDel="00000000">
        <w:rPr>
          <w:rtl w:val="0"/>
        </w:rPr>
        <w:t xml:space="preserve">ar pievienotās vērtības nodokli. Kundziņsalas projekts tiek īstenots Uriekstes ielā 42B, Rīgā (nekustamā īpašuma kadastra Nr. 0100 096 0264), kas, pamatojoties uz Ministru kabineta 2023. gada 26. maija rīkojumu Nr. 289 “Par valsts nekustamā īpašuma Uriekstes ielā 42B, Rīgā, nodošanu Finanšu ministrijas valdījumā” nodots FM valdījumā un īpašuma tiesības valstij FM personā 2023. gada 7. jūlijā nostiprinātas Rīgas pilsētas tiesas zemesgrāmatu nodaļas zemesgrāmatas nodalījumā Nr. 100000670657. VNĪ nodrošina valsts FM personā nekustamā īpašuma, t.sk. Uriekstes ielā 42B, Rīgā, pārvaldīšanas uzdevuma izpildi. Atbilstoši Publiskas personas finanšu līdzekļu un mantas izšķērdēšanas novēršanas likuma 6.</w:t>
      </w:r>
      <w:r w:rsidR="00000000" w:rsidRPr="00000000" w:rsidDel="00000000">
        <w:rPr>
          <w:vertAlign w:val="superscript"/>
          <w:rtl w:val="0"/>
        </w:rPr>
        <w:t xml:space="preserve">2</w:t>
      </w:r>
      <w:r w:rsidR="00000000" w:rsidRPr="00000000" w:rsidDel="00000000">
        <w:rPr>
          <w:rtl w:val="0"/>
        </w:rPr>
        <w:t xml:space="preserve"> panta otrajai daļai ir spēkā starp FM un VNĪ 2020. gada 18. martā noslēgtais Nekustamā īpašuma portfeļa pārvaldīšanas līgums, kura ietvaros nekustamos īpašumus, kuri saskaņā ar tiesību aktiem ir pārņemami FM valdījumā no citas personas, vai valsts iestādes, FM nodod un VNĪ pieņem pārvaldīšanā no dienas, kad VNĪ uz FM izsniegta pilnvarojuma pamata ar pieņemšanas - nodošanas aktu pieņēmis nekustamo īpašumu FM valdījumā un VNĪ pārvaldīšanā. Akts Nr. A/2023/3334 par valsts nekustamā īpašuma (nekustamā īpašuma kadastra Nr. 0100 096 0264) Uriekstes ielā 42B, Rīgā, pārņemšanu FM valdījumā un grāmatvedības uzskaitē, un VNĪ pārvaldīšanā parakstīts 2023. gada 3. jūlijā. Līdz 2026. gada 30. jūnijam no Atveseļošanas fonda un valsts budžeta finansējuma Kundziņsalas projekta ietvaros tiek izbūvētas vairākas ēkas, stāvlaukumi, savukārt pēc tam par valsts budžeta finansējumu līdz 2026. gada 30. decembrim plānots pabeigt infrastruktūras izbūvi un nodot objektu ekspluatācijā. Kundziņsalas projekta ietvaros izstrādātā būvniecības ieceres dokumentācija (būvniecības lieta Nr. BIS-BL-752312-101909 un Nr. BIS-BL-796978-108212) paredz uzstādīt nelielas jaudas (12 kW) saules paneļus. Savukārt, piesaistot papildus finansējumu no saules paneļu projekta finansējuma ietaupījuma, iespējams uzstādīt papildus saules paneļus ar jaudu 188 kW. Saules paneļus plānots uzstādīt uz galvenās ēkas administratīvā bloka jumta saules paneļu projekta ietvaros panākot vismaz 190 MWh gadā kopējās primārās enerģijas patēriņa samazinājumu. Saules paneļu jauda noteikta, ievērojot, ka vismaz 80% no gadā saražotās enerģijas iekārtu amortizācijas periodā tiek izmantoti pašpatēriņam. Kundziņsalas projekta ietvaros 2026. gada 14. janvārī tika atzīmēti spāru svētki galvenajai ēkai un uz 2026. gada martu tiek veikta jumta montāža, t.sk. zonā, kur paredzēta saules paneļu uzstādīšana, jumta nesošās konstrukcijas jau ir izbūvētas. Saules paneļus plānots uzstādīt 2026. gada 2. ceturksnī un pēc darbu pabeigšanas izstrādāt ēkas pagaidu energosertifikātu attiecībā uz kopējās primārās enerģijas patēriņa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Kundziņsalas projekta īstenošanas nolūkā jau 2023. gada 16. oktobrī ir noslēgts projektēšanas un būvdarbu līgums (www.eis.gov.lv/EKEIS/Supplier/Procurement/103654), attiecīgi papildus saules paneļu uzstādīšanu šajā objektā plānots īstenot jau noslēgtā projektēšanas un būvdarbu līguma ietvaros. Demarkāciju abu projektu ietvaros tiks nodrošināta tāmju līmenī.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augstāk minētajiem riskiem, ir nepieciešams pagarināt projektu īstenošanas termiņu un noslēguma maksājuma pieprasījuma iesniegšanas termiņu Kohēzijas politikas fondu vadības informācijas sistēmā (turpmāk - KP VIS) līdz 2026. gada 31. jūlijam, kas pārsniedz Finanšu ministrijas (turpmāk - FM) izstrādāto vadlīniju Nr. 1 “Vadlīnijas informatīvā ziņojuma vai Ministru kabineta noteikumu izstrādei par Eiropas Savienības Atveseļošanas un noturības mehānisma plāna reformas vai investīcijas ieviešanu” (turpmāk - vadlīnijas Nr. 1) 60. punktā noteikto termiņu 2026. gada 30. jūnijs, vienlaikus norādāms, ka termiņa pagarinājuma nepieciešamība ir būtiski nepieciešama sekmīgai projektu pabeigšanai un rādītāju sasniegšanai. Ņemot vērā FM vadlīnijās Nr. 1 noteikto termiņu maksājumu veikšanai no Atveseļošanas fonda finansējuma par noteikto rādītāju sasniegšanu, līdz 2026. gada 31. augustam plānots veikt nepieciešamās pārbaudes, apstiprināt finansējuma saņēmēju iesniegtos noslēguma progresa pārskatus un veikt noslēguma maksājumu finansējuma saņēmējiem. Pēc 2026. gada 31. augusta maksājums tiks veikts tikai finansējuma saņēmējam Mākslu izglītības kompetences centrs "Nacionālā Mākslu vidusskola" (turpmāk - NMV) projekta Nr. 1.2.1.4.i.0/1/23/I/CFLA/001 "Energoefektivitātes uzlabošana MIKC "Nacionālā Mākslu vidusskola" ēkās" ietvaros, uz kuru attiecas zemāk minētais izņēmums.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Izņēmums attiecībā uz projekta īstenošanas termiņa pagarinājumu līdz 2026. gada 31. jūlijam attiecas uz NMV projektu Nr. 1.2.1.4.i.0/1/23/I/CFLA/001 "Energoefektivitātes uzlabošana MIKC "Nacionālā Mākslu vidusskola" ēkās", kura īstenošanas ietvaros 2025. gada 9. jūnijā ēka adresē Slokas iela 52a, Rīga, tika nodota ekspluatācijā un ēkā cita starpā tika veikti arī energoefektivitātes paaugstināšanas pasākumi, nodrošinot kopējās primārās enerģijas ietaupījumu 146.99 MWh gadā. 2025. gada 6. jūnijā noslēgts jauns līgums par tehniskās dokumentācijas izstrādi Meža ielai 15, Rīga, kas ir spēkā līdz 2026. gada 13. oktobrim un uz 1.2.1.4.i. investīciju attiecināmais finansējums saskaņā ar KP VIS pieejamo informāciju ir 256 451.96 </w:t>
      </w:r>
      <w:r w:rsidR="00000000" w:rsidRPr="00000000" w:rsidDel="00000000">
        <w:rPr>
          <w:i w:val="1"/>
          <w:rtl w:val="0"/>
        </w:rPr>
        <w:t xml:space="preserve">euro</w:t>
      </w:r>
      <w:r w:rsidR="00000000" w:rsidRPr="00000000" w:rsidDel="00000000">
        <w:rPr>
          <w:rtl w:val="0"/>
        </w:rPr>
        <w:t xml:space="preserve"> (Atveseļošanas fonda finansējums 211 943.77 </w:t>
      </w:r>
      <w:r w:rsidR="00000000" w:rsidRPr="00000000" w:rsidDel="00000000">
        <w:rPr>
          <w:i w:val="1"/>
          <w:rtl w:val="0"/>
        </w:rPr>
        <w:t xml:space="preserve">euro</w:t>
      </w:r>
      <w:r w:rsidR="00000000" w:rsidRPr="00000000" w:rsidDel="00000000">
        <w:rPr>
          <w:rtl w:val="0"/>
        </w:rPr>
        <w:t xml:space="preserve"> un valsts budžeta finansējums 44 508.19 </w:t>
      </w:r>
      <w:r w:rsidR="00000000" w:rsidRPr="00000000" w:rsidDel="00000000">
        <w:rPr>
          <w:i w:val="1"/>
          <w:rtl w:val="0"/>
        </w:rPr>
        <w:t xml:space="preserve">euro</w:t>
      </w:r>
      <w:r w:rsidR="00000000" w:rsidRPr="00000000" w:rsidDel="00000000">
        <w:rPr>
          <w:rtl w:val="0"/>
        </w:rPr>
        <w:t xml:space="preserve">), par ko plānots veikt noslēguma maksājumu NMV pēc 2026. gada 31. augusta. Ņemot vērā, ka tehniskās dokumentācijas izstrāde ir saistīta ar MK noteikumu Nr. 443 5.4. apakšpunktā noteikto nacionālo rādītāju: "5.4. nacionālais rādītājs – izstrādāta tehniskā dokumentācija deviņām ēkām (ēku grupai)", par kuru EK netiek sniegti pierādījumi rādītāja izpildei, nepieciešams projekta īstenošanas termiņa pagarinājums līdz 2026. gada 30. novembrim. CFLA nodrošinās noslēguma progresa pārskata izvērtēšanu, attiecīgu pārbaužu veikšanu un noslēguma maksājuma veikšanu līdz 2026. gada 31. decembrim. Būvdarbi adresē Meža iela 15, Rīga, tiks veikti 2.1.1.8. pasākuma ietvaros. Patlaban notiek NMV iesniegtā precizētā projekta iesnieguma 2.1.1.8. pasākuma ietvaros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Pārējie MK noteikumu Nr. 443 pielikuma 3; 8; 9; 10. punktā minētie finansējuma saņēmēji, kuru projektu īstenošanas ietvaros nav līdz šim konstatēti būtiski īstenošanas riski, ir tiesīgi iesniegt CFLA objektīvi pamatotu vēstuli ar lūgumu pagarināt to projektu īstenošanas termiņu līdz 2026. gada 31. jūlijam. Tikai pēc CFLA saskaņojuma finansējuma saņēmēji var rosināt grozījumus līgumā/vienošanās ar CFLA. Skaidrojam, ka gadījumā, ja grozījumi līgumā vai vienošanās par projekta īstenošanas termiņa pagarinājumu no 2026. gada 30. jūnija līdz 2026. gada 31. jūlijam netiek saskaņoti no CFLA puses, tad finansējuma saņēmējs īsteno projektu un iesniedz KP VIS dokumentus, kas apliecina projekta īstenošanas pabeigšanu un uzņemto saistību izpildi, līdz 2026. gada 30. jūnijam.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augstāk minētajiem projektu īstenošanas termiņu pagarinājumiem, MK noteikumu Nr. 443 55. punktā nepieciešams precizēt nosacījumu attiecībā uz datu ievadi KP VIS no EM puses par rādītāju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443 nosacījumi paredz veikt energoefektivitātes uzlabošanas pasākumus ēkās, kas noteikti ēkas energosertifikātā. Ņemot vērā, ka jaunais objekts Uriekstes ielā 42B, Rīga, ir projektēšanā (jaunbūve) esoša ēka, uz kuras tiks izvietoti saules paneļi VNĪ saules paneļu projekta ietvaros, nepieciešami grozījumi MK noteikumu Nr. 443 30.5; 30.8. un 30.9. apakšpunktā, pievienojot atsauci uz ēkas pagaidu energosertifikātu, jo saskaņā ar Ēku energoefektivitātes likuma 1. panta 2. punktu projektējamai, pārbūvējamai vai atjaunojamai ēkai nosaka plānoto energoefektivitāti un izsniedz pagaidu energosertifikātu. Atbilstoši Ministru kabineta 2021. gada 8. aprīļa noteikumu Nr. 222 “Ēku energoefektivitātes aprēķina metodes un ēku energosertifikācijas noteikumi” (turpmāk - MK noteikumi Nr. 222) 3. punktam, kā arī 4.3. un 5.</w:t>
      </w:r>
      <w:r w:rsidR="00000000" w:rsidRPr="00000000" w:rsidDel="00000000">
        <w:rPr>
          <w:vertAlign w:val="superscript"/>
          <w:rtl w:val="0"/>
        </w:rPr>
        <w:t xml:space="preserve">2</w:t>
      </w:r>
      <w:r w:rsidR="00000000" w:rsidRPr="00000000" w:rsidDel="00000000">
        <w:rPr>
          <w:rtl w:val="0"/>
        </w:rPr>
        <w:t xml:space="preserve">2. apakšpunktam pagaidu energosertifikāts tiek sagatavots, balstoties uz būvprojektā ietvertajiem risinājumiem un projektā paredzētajiem energoefektivitāti uzlabojošiem pasākumiem. Tāpat nepieciešami grozījumi MK noteikumu Nr. 443 14; 34. un 53. punktā, pievienojot atsauci uz projektēšanā esošu ēku.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12. decembrī tika apstiprināti grozījumi Eiropas Padomes īstenošanas lēmumā (turpmāk - CID), vienkāršojot 1.2.1.4.i. investīcijas nosaukumu, mērķa rādītāja Nr. 18: </w:t>
      </w:r>
      <w:r w:rsidR="00000000" w:rsidRPr="00000000" w:rsidDel="00000000">
        <w:rPr>
          <w:i w:val="1"/>
          <w:rtl w:val="0"/>
        </w:rPr>
        <w:t xml:space="preserve">"līdz 2026. gada 30. jūnijam projektu īstenošanas rezultātā sasniegts kopējās primārās enerģijas patēriņa samazinājums valsts ēkās ar uzlabotu energoefektivitāti vismaz 3875 MWh gadā"</w:t>
      </w:r>
      <w:r w:rsidR="00000000" w:rsidRPr="00000000" w:rsidDel="00000000">
        <w:rPr>
          <w:rtl w:val="0"/>
        </w:rPr>
        <w:t xml:space="preserve"> (turpmāk - T18) nosaukumu un aprakstu, un svītrojot mērķa rādītāju Nr. 17: </w:t>
      </w:r>
      <w:r w:rsidR="00000000" w:rsidRPr="00000000" w:rsidDel="00000000">
        <w:rPr>
          <w:i w:val="1"/>
          <w:rtl w:val="0"/>
        </w:rPr>
        <w:t xml:space="preserve">"līdz 2024. gada 30. septembrim nosūtīti paziņojumi par vienošanās vai līguma slēgšanas tiesību piešķiršanu projektiem par vismaz 16 769 200 euro".</w:t>
      </w:r>
      <w:r w:rsidR="00000000" w:rsidRPr="00000000" w:rsidDel="00000000">
        <w:rPr>
          <w:rtl w:val="0"/>
        </w:rPr>
        <w:t xml:space="preserve"> Ņemot vērā augstāk minēto par nepieciešamību pagarināt projektu īstenošanas termiņu, ir nepieciešams precizēt T18 nosaukumu un pagarināt īstenošanas termiņu līdz 2026. gada 31. jūlijam, kas nav pretrunā ar CID noteikto termiņu - 2026. gada 3. ceturksnis. Tādēļ ir nepieciešami attiecīgi grozījumi MK noteikumos Nr. 443. Attiecībā uz aktuālo T18 aprakstu un MK noteikumu Nr. 443 53. punktā noteikto pamatojošo dokumentāciju noslēguma maksājuma veikšanai, skaidrojam, ka primārās enerģijas patēriņa samazinājumu valsts ēkās apliecina ēkas energosertifikāts pirms un pēc energoefektivitātes pasākumu īstenošanas, kas ietver arī ēkas pagaidu energosertifikātu saskaņā ar MK noteikumu Nr. 222 nosacījumiem. Vienlaikus EM MK noteikumu Nr. 443 5.3. apakšpunktā noteiktā mērķa rādītāja izpildes pamatojošās dokumentācijas </w:t>
      </w:r>
      <w:r w:rsidR="00000000" w:rsidRPr="00000000" w:rsidDel="00000000">
        <w:rPr>
          <w:i w:val="1"/>
          <w:rtl w:val="0"/>
        </w:rPr>
        <w:t xml:space="preserve">(Cover note)</w:t>
      </w:r>
      <w:r w:rsidR="00000000" w:rsidRPr="00000000" w:rsidDel="00000000">
        <w:rPr>
          <w:rtl w:val="0"/>
        </w:rPr>
        <w:t xml:space="preserve"> projekta izstrādi un neformālu saskaņošanu ar EK uzsāks pirms mērķa rādītāja sasniegšanas, bet ne vēlāk kā līdz 2026. gada 30. jūnijam. Kad būs sasniegts attiecīgais mērķa rādītājs, tad EM visus pamatojošos dokumentus iesniegs KP VIS līdz 2026. gada 15. augustam, attiecīgi ir nepieciešami precizējumi MK noteikumu Nr. 443 55. punktā attiecībā uz 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būvnormatīvā LBN 231-15 "Dzīvojamo un publisko ēku apkure un ventilācija" lietotajai terminoloģijai attiecībā uz ventilāciju, nepieciešami tehniski precizējumi MK noteikumu Nr. 443 30.5.4.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vadlīnijas Nr. 1.2. "Vadlīnijas attiecināmo izmaksu noteikšanai Eiropas Savienības kohēzijas politikas programmas 2021.-2027. gada plānošanas periodā" (turpmāk - FM vadlīnijas Nr. 1.2.) nosaka: </w:t>
      </w:r>
      <w:r w:rsidR="00000000" w:rsidRPr="00000000" w:rsidDel="00000000">
        <w:rPr>
          <w:i w:val="1"/>
          <w:rtl w:val="0"/>
        </w:rPr>
        <w:t xml:space="preserve">"19. Uz projekta iesniegšanas brīdi procentuāli ierobežoto izmaksu apmērs attiecībā uz projekta budžeta pozīcijām nosakāms no projekta plānotajām izmaksām, taču projekta noslēguma budžeta kopsavilkums ir jākoriģē atbilstoši faktiskajai situācijai." </w:t>
      </w:r>
      <w:r w:rsidR="00000000" w:rsidRPr="00000000" w:rsidDel="00000000">
        <w:rPr>
          <w:rtl w:val="0"/>
        </w:rPr>
        <w:t xml:space="preserve">Revīzijas iestādes auditos ir konstatējusi situācijas, kad projekta īstenošanas gaitā rodas ietaupījums vai konstatēti pārkāpumi, kas paredz nepamatoti izmaksātās vai neatļauti izmantotās summas atgūšanu, kas var novest pie procentuālā ierobežojuma pārsnieguma konstatēšanas, pat ja izdevumi atbilst apstiprinātajam projekta budžetam. Ņemot vērā Atveseļošanas fonda instrumenta specifiku, arī Atveseļošanas fonda izveidotais tiesiskais regulējums ir samērā elastīgs attiecībā uz 1.2.1.4.i. investīcijas īstenošanai nepieciešamajām izmaksu pozīcijām un procentuālajiem ierobežojumiem. MK noteikumu Nr. 443 izdevumu pozīcijās ar noteiktu procentuālo ierobežojumu nav noteikts, vai procentuālais ierobežojums aprēķināms no projektā plānotajām tiešajām attiecināmajām vai faktiskajām tiešajām attiecināmajām izmaksām. Attiecīgi ir nepieciešami grozījumi MK noteikumos Nr. 443.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443 47.1 punktā minēto, finansējuma pārdales var tikt arī veiktas, negrozot MK noteikumu Nr. 443 pielikumu, tādējādi samazinot administratīvo slogu. Līdz 2026. gada janvārim divas finansējuma pārdales ir ierosinātas no KM puses (VNĪ projektam Nr. 1.2.1.4.i.0/1/23/I/CFLA/006 “Energoefektivitātes paaugstināšana Latvijas Etnogrāfiskā brīvdabas muzeja ēkā Bonaventuras ielā 10, Rīgā” no VNĪ saules paneļu projekta ietvaros pieejamā kopējā finansējuma atlikuma 578 087.67 </w:t>
      </w:r>
      <w:r w:rsidR="00000000" w:rsidRPr="00000000" w:rsidDel="00000000">
        <w:rPr>
          <w:i w:val="1"/>
          <w:rtl w:val="0"/>
        </w:rPr>
        <w:t xml:space="preserve">euro</w:t>
      </w:r>
      <w:r w:rsidR="00000000" w:rsidRPr="00000000" w:rsidDel="00000000">
        <w:rPr>
          <w:rtl w:val="0"/>
        </w:rPr>
        <w:t xml:space="preserve"> apmērā un Operas projektam Nr. 1.2.1.4.i.0/1/23/I/CFLA/005 "Energoefektivitātes pasākumu veikšana Latvijas Nacionālās operas vēsturiskajā ēkā Aspazijas bulvārī 3, Rīgā" no 1.2.1.4.i. investīcijas kopējā rezerves finansējuma 841 220.97 </w:t>
      </w:r>
      <w:r w:rsidR="00000000" w:rsidRPr="00000000" w:rsidDel="00000000">
        <w:rPr>
          <w:i w:val="1"/>
          <w:rtl w:val="0"/>
        </w:rPr>
        <w:t xml:space="preserve">euro</w:t>
      </w:r>
      <w:r w:rsidR="00000000" w:rsidRPr="00000000" w:rsidDel="00000000">
        <w:rPr>
          <w:rtl w:val="0"/>
        </w:rPr>
        <w:t xml:space="preserve"> apmērā un tās ir apstiprinātas no EM puses, un Opera un VNĪ ar CFLA ir noslēgusi līguma grozījumus, attiecīgi MK noteikumu Nr. 443 pielikumā tehniski ir nepieciešams precizēt finansējuma sadalījumu starp projektiem. Tāpat, ņemot vērā, ka MK noteikumu Nr. 443 pielikuma punktā Nr. 8 minētā finansējuma saņēmēja "Latvijas Nacionālā bibliotēka" projekta īstenošanas adrese: "Raksti", Silakrogs, Ropažu novads ir mainījusies, nepieciešams to redakcionāli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nepieciešami grozījumi arī MK noteikumu Nr. 443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šādus grozījumus MK noteikumos Nr. 443: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Pagarināt projektu īstenošanas termiņu un noslēguma progresa pārskata iesniegšanu KP VIS no 2026. gada 30. jūnija uz 2026. gada 31. jūliju, attiecīgi tiek precizēts MK noteikumu Nr. 443 8. un 40. punkts. Noteikt izņēmumu NMV attiecībā uz projekta īstenošanas termiņa pagarinājumu līdz 2026. gada 30. novembrim, attiecīgi noteikumu projekts tiek papildināts ar jaunu 8.</w:t>
      </w:r>
      <w:r w:rsidR="00000000" w:rsidRPr="00000000" w:rsidDel="00000000">
        <w:rPr>
          <w:vertAlign w:val="superscript"/>
          <w:rtl w:val="0"/>
        </w:rPr>
        <w:t xml:space="preserve">1</w:t>
      </w:r>
      <w:r w:rsidR="00000000" w:rsidRPr="00000000" w:rsidDel="00000000">
        <w:rPr>
          <w:rtl w:val="0"/>
        </w:rPr>
        <w:t xml:space="preserve"> un 40.</w:t>
      </w:r>
      <w:r w:rsidR="00000000" w:rsidRPr="00000000" w:rsidDel="00000000">
        <w:rPr>
          <w:vertAlign w:val="superscript"/>
          <w:rtl w:val="0"/>
        </w:rPr>
        <w:t xml:space="preserve">1</w:t>
      </w:r>
      <w:r w:rsidR="00000000" w:rsidRPr="00000000" w:rsidDel="00000000">
        <w:rPr>
          <w:rtl w:val="0"/>
        </w:rPr>
        <w:t xml:space="preserve"> punktu. Ar minēto izņēmumu nevienlīdzība finansējuma saņēmēju vidū netiek radīta, jo pārējiem īstenošanā esošajiem projektiem tiek īstenota gan tehniskās dokumentācijas izstrāde, gan būvdarbi, savukārt NMV projektam adresē Meža iela, 15, Rīga, tiek īstenota tikai tehniskās dokumentācijas izstrāde, uz kuru attiecināms tikai nacionālais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vienotu terminoloģiju attiecībā uz ventilāciju ēkās, MK noteikumu Nr. 443 30.5.4. apakšpunktā aizstājot vārdu "vēdināšanas" ar vārdu "ventilācijas".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1.2.1.4.i. investīcijas nosaukumu, attiecīgi tiek precizēts MK noteikumu Nr. 443 nosaukums un 1. punkts, kā arī saskaņā ar grozījumiem CID svītrot MK noteikumu Nr. 443 5.3.1. apakšpunktā noteikto sasniedzamo mērķa rādītāju un 5.3.2. apakšpunktā noteiktajam sasniedzamajam mērķa rādītājam precizēt nosaukumu un tā normas pārcelt uz MK noteikumu Nr. 443 5.3. apakšpunktu. Attiecīgi MK noteikumu Nr. 443 41.6. un 54.1. apakšpunktā, un 42. un 55. punktā tiek precizētas korektas atsauces uz MK noteikumu Nr. 443 5.3. apakšpunktā minēto mērķa rādītāju, kā arī MK noteikumu Nr. 443 55. punktā tiek precizēts nosacījums datu ievadei KP VIS no EM puses par rādītāju izpildi, nenorādot konkrētus termiņus, bet paturot nosacījumu datu ievadei KP VIS vismaz divas reizes gadā, kā arī ietvert nosacījumu EM nodrošināt MK noteikumu Nr. 443 5.3. apakšpunktā norādītā mērķa rādītāja izpildes pamatojošās dokumentācijas iesniegšanu KP VIS līdz 2026. gada 15.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MK noteikumu Nr. 443 30.5; 30.8. un 30.9. apakšpunktu, pievienojot atsauci arī uz ēkas pagaidu energosertifikātu, ņemot vērā, ka objekts Uriekstes ielā 42B, Rīga, kur VNĪ saules projekta ietvaros tiks izvietoti saules paneļi, ir projektēšanā (jaunbūve) esoša ēka. Attiecīgi ir nepieciešami grozījumi arī MK noteikumu Nr. 443 14; 34. un 53. punktā, pievienojot atsauci uz projektēšanā esošu 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 ar jaunu 40.</w:t>
      </w:r>
      <w:r w:rsidR="00000000" w:rsidRPr="00000000" w:rsidDel="00000000">
        <w:rPr>
          <w:vertAlign w:val="superscript"/>
          <w:rtl w:val="0"/>
        </w:rPr>
        <w:t xml:space="preserve">2</w:t>
      </w:r>
      <w:r w:rsidR="00000000" w:rsidRPr="00000000" w:rsidDel="00000000">
        <w:rPr>
          <w:rtl w:val="0"/>
        </w:rPr>
        <w:t xml:space="preserve"> punktu, nosakot, ka procentuālais izmaksu ierobežojums aprēķināms no projektā plānotajām tiešajām attiecināmajām izmaksām. Izņēmums attiecināms uz noteikumu projekta 30.4.</w:t>
      </w:r>
      <w:r w:rsidR="00000000" w:rsidRPr="00000000" w:rsidDel="00000000">
        <w:rPr>
          <w:vertAlign w:val="superscript"/>
          <w:rtl w:val="0"/>
        </w:rPr>
        <w:t xml:space="preserve">1</w:t>
      </w:r>
      <w:r w:rsidR="00000000" w:rsidRPr="00000000" w:rsidDel="00000000">
        <w:rPr>
          <w:rtl w:val="0"/>
        </w:rPr>
        <w:t xml:space="preserve"> un 30.4.</w:t>
      </w:r>
      <w:r w:rsidR="00000000" w:rsidRPr="00000000" w:rsidDel="00000000">
        <w:rPr>
          <w:vertAlign w:val="superscript"/>
          <w:rtl w:val="0"/>
        </w:rPr>
        <w:t xml:space="preserve">3</w:t>
      </w:r>
      <w:r w:rsidR="00000000" w:rsidRPr="00000000" w:rsidDel="00000000">
        <w:rPr>
          <w:rtl w:val="0"/>
        </w:rPr>
        <w:t xml:space="preserve"> apakšpunktā noteikto netiešo izmaksu vienotās likmes procentuālo aprēķinu, kas ir aprēķināms no faktiskajām attiecināmajām izmaksām atbilstoši FM vadlīnijās Nr. 1.2. noteiktajam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 noteikumu projekta pielikumu attiecībā uz kopējā finansējuma sadalījumu starp projektiem, pielikuma punktā Nr. 8 minētā projekta īstenošanas adresi un jaunas adreses saules paneļu projektam pievienošanu.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paredzētie grozījumi nepasliktina situāciju, bet nodrošina projektu īstenošanu 1.2.1.4.i. investīcijas mērķa sasniegšanai un iespējamās negatīvās ietekmes uz valsts budžetu mazināšanai gadījumā, ja netiek sasniegti plānotie rādītāji un no EK tiek piemērotas sankcijas. Pēc noteikumu projekta spēkā stāšanās finansējuma saņēmēji ir tiesīgi rosināt attiecīgus grozījumus līgumos vai vienošanās ar CFLA, ja ar CFLA ir saskaņota šādu grozījumu nepieciešamība.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ēku īpašnieki un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ietekmi uz administratīvo slogu un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identificēts administratīvā sloga palielinājums ne finansējuma saņēmējiem, ne AF vadībā iesaistītajām institūcijām.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ietekmes uz valsts budžetu, jo tas cita starpā precizē finansējuma sadalījumu starp finansējuma saņēmēju projektiem, nemainot kopējo 1.2.1.4.i. investīcijai pieejamo Atveseļošanas fonda un valsts budžeta finansējuma apmēru.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52025PC0717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PADOMES ĪSTENOŠANAS LĒMUMS, ar ko groza 2021. gada 13. jūlija Īstenošanas lēmumu par Latvijas atveseļošanas un noturības plāna novērtējuma apstiprināšanu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Priekšlikums PADOMES ĪSTENOŠANAS LĒMUMS, ar ko groza 2021. gada 13. jūlija Īstenošanas lēmumu par Latvijas atveseļošanas un noturības plāna novērtējuma apstiprināšanu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A.2. sadaļas mērķrādītājs Nr. 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1.2.1.4.i. investīcijas ietvaros ir ierobežota projektu iesniegumu atlase un tikai seši finansējuma saņēmēji un noteikumu projektā risku mazināšanai noteiktā mērķa rādītāja sasniegšanai tiek plānots projektu īstenošanas termiņa pagarinājums, jaunas adreses pievienošana energoefektivitātes uzlabošanas pasākumu nodrošināšanai projektam esošā finansējuma ietvaros un tehniski precizējumi, vienlaikus papildus finansējums, jaunas atbalstāmās darbības un izmaksas netiek paredzētas, sabiedrības līdzdalības process netiek piemērots.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1.2.1.4.i. investīciju tiks sekmēta viena no Nacionālā attīstības plāna mērķu izpildēm: uzlabota valsts sektora ēku energoefektivitāte, tādējādi samazinot ikgadējo  kopējās primārās enerģijas patēriņu un, sniedzot enerģijas ietaupījumu un siltumnīcefekta gāzu (SEG) emisiju samazinājumu.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31. jūlijam projektu īstenošanas rezultātā sasniegts kopējās primārās enerģijas patēriņa samazinājums valsts ēkās vismaz 3875 MWh 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w:t>
    </w:r>
    <w:r>
      <w:br/>
    </w:r>
    <w:r w:rsidR="00000000" w:rsidRPr="00000000" w:rsidDel="00000000">
      <w:rPr>
        <w:rtl w:val="0"/>
      </w:rPr>
      <w:t xml:space="preserve">Izdrukāts 29.07.2026. 22.55 - 2.0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w:t>
    </w:r>
    <w:r>
      <w:br/>
    </w:r>
    <w:r w:rsidR="00000000" w:rsidRPr="00000000" w:rsidDel="00000000">
      <w:rPr>
        <w:rtl w:val="0"/>
      </w:rPr>
      <w:t xml:space="preserve">Izdrukāts 29.07.2026. 22.55 - 2.0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anotācija_(ex_ante)_26-TA-20.docx</dc:title>
</cp:coreProperties>
</file>

<file path=docProps/custom.xml><?xml version="1.0" encoding="utf-8"?>
<Properties xmlns="http://schemas.openxmlformats.org/officeDocument/2006/custom-properties" xmlns:vt="http://schemas.openxmlformats.org/officeDocument/2006/docPropsVTypes"/>
</file>