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un Eiropas Savienības atbalsta piešķiršanas kārtība Eiropas Lauksaimniecības fonda lauku attīstībai intervencē "Demonstrējumi""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"Valsts un Eiropas Savienības atbalsta piešķiršanas kārtība Eiropas Lauksaimniecības fonda lauku attīstībai intervencē "Demonstrējumi"" (turpmāk – noteikumu projekts) ir sagatavots, pamatojoties uz Lauksaimniecības un lauku attīstības likuma 5. panta ceturto daļu, kā arī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2022. gada 11. novembra Īstenošanas lēmumu Nr. CCI: 2023LV06AFSP001, ar kuru apstiprina Latvijas 2023.–2027. gada KLP stratēģisko plānu attiecībā uz Savienības atbalstu, ko finansē no Eiropas Lauksaimniecības garantiju fonda un Eiropas Lauksaimniecības fonda lauku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2021. gada 2. decembra Regulu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(ES) 2022. gada 14. decembra Regulu 2022/2472, ar kuru, piemērojot Līguma par Eiropas Savienības darbību 107. un 108. pantu, dažu kategoriju atbalstu lauksaimniecības un mežsaimniecības nozarē un lauku apvidos atzīst par saderīgu ar iekšējo tirgu, ja atbalsts attiecināms uz darbībām mežsaimniecības nozarē (turpmāk – regula 2022/2472).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kārtību, kādā piešķir valsts un Eiropas Savienības atbalstu Latvijas Kopējās lauksaimniecības politika stratēģiskā plāna 2023.–2027. gadam intervencē "Demonstrējumi".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jauno Latvijas Kopējās lauksaimniecības politikas stratēģiskā plāna 2023.–2027. gadam (turpmāk – KLP SP) plānošanas periodu, ir jāizdod jauni Ministru kabineta noteikumi, jo ir pieņemti jauni Eiropas Savienības normatīvie akti par atbalsta piešķiršanu lauku attīstībai no Eiropas Lauksaimniecības fonda lauku attīstībai (turpmāk – ELFLA). Eiropas Komisija 2022. gada 11. novembrī apstiprināja Zemkopības ministrijas izstrādāto KLP SP 2023.–2027.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KLP SP horizontālā mērķa "Ar zināšanām, inovācijām un digitalizēšanu modernizēt lauksaimniecību un lauku apvidus, veicinot jaunā apgūšanu, kopīgošanu un tālāku izplatīšanu" situācijas analīzes konstatēts, ka no kopējā lauku saimniecību vadītāju skaita tikai 31,3 % vadītāju lauksaimnieciskā izglītība – augstākā vai vidējā līmeņa (profesionālā) izglītība. Latvijas lauksaimniecībai raksturīgs augsts gados vecāku cilvēku nodarbinātības īpatsvars. Lauksaimniecībā 82,5 % saimniecību vadītāju ir vecumā no 45 līdz 65 gadiem vai vecāki, turklāt šajā vecumgrupā 53 % saimniecību vadītāju ir tikai praktiskā pieredze lauksaimniecībā. Vērtējot lauksaimniecisko izglītību dalījumā pa dzimumiem, secināms, ka situācija saglabājusies gandrīz nemainīga kopš 2010. gada: no kopējā saimniecību vadītāju skaita 2016. gadā jebkādu lauksaimniecisko izglītību (pamata, profesionālo vai augstāko) ieguvuši 63 % vīriešu un 37 % sieviešu.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Lauksaimniecībā pastāvīgi palielinās to lauku saimniecību vadītāju skaits, kuriem ir izglītība. Minētās pārmaiņas ir veicinājuši arī Lauku attīstības programmas 2014.–2020. gadam (turpmāk – LAP 2014–2020) īstenotie pasākumi un tajos ietvertās obligātās prasības atbalsta saņēmējiem par zināšanām un izglītību, kā arī demogrāfiskās situācijas tendences Latvijā kopumā. Īstenojot LAP 2014–2020, ir sniegts atbalsts gan zināšanu pārneses un informācijas pasākumu īstenošanai, tostarp demonstrējumu ierīkošanai un īstenošanai un saimniecību un meža apmeklējumiem, gan konsultāciju pakalpojumu izmantošanas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SVID (stipro, vājo pušu, iespēju un draudu) analīzē joprojām tiek norādīts, ka vājā puse ir zināšanu un izpratnes trūkums un ka nepieciešams veicināt zināšanu apmaiņu, informācijas izplatīšanu, tostarp demonstrējumu ierīkošanu, lai sekmētu izpratni par lauksaimniecības daudzveidību, ekonomisko ilgtspēju, uzņēmuma izaugsmi, konkurētspējīgu un efektīvu produkcijas ražošanu ar tehnoloģiju, inovāciju izmantošanu nozarē un saimniecībā, pievienotās vērtības palielināšanu, digitalizācijas potenciālu nozarē, klimata pārmaiņu mazināšanas un pielāgošanās pasākumu nozīmi, vides aspektiem, lai veicinātu videi saudzīgu saimniekošanu, ilgtspējīgu dabas resursu apsaimniekošanu veicinošu saimniekošanas metožu lietošanu, ūdens resursu aizsardzību un ilgtspējīgu izmantošanu, par gaisa kvalitāti un gaisu piesārņojošo vielu emisijas samazināšanu, augu aizsardzības līdzekļu lietošanu, bioloģisko daudzveidību, resursu efektīvu un ilgtspējīgu izmantošanu, lauksaimniecības produktu ražošanas procesu un tehnoloģiju pilnveidošanu un attīstīšanu, dzīvnieku labturību, sabiedrības, dzīvnieku un augu veselību un citiem jautājumiem.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situācijas analīzi par norisēm tautsaimniecībā, jo īpaši lauksaimniecībā, mežsaimniecībā un lauku teritorijā, kā arī ņemot vērā Eiropas Savienības tiesību aktos noteiktās prasības, KLP SP ir noteiktas tās atbalsta intervences, kas ļauj nodrošināt Latvijas ieguldījumu kopējos ES mērķos, kā arī sniegt būtisku ieguldījumu Latvijas lauksaimniecības, mežsaimniecības attīstībā un sekmēt lauku problēmu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SVID analīzē tika noteikta vajadzība veicināt demonstrējumu saimniecību izmantošanu, tā palielinot izpratni par dažādām lauksaimniecības metodēm un jaunu tehnoloģiju izmantošanu, tostarp digitālo tehnoloģiju izmantošanu, un sekmēt zināšanu un inovāciju pārnesi lauksaimniecībā un mežsaimniecībā.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2021/2115 paredz visus iespējamos pasākumus, ko var atbalstīt ar Eiropas lauksaimniecības fonda lauku attīstībai starpniecību, un dalībvalstis, ņemot vērā ekonomisko un sociālo situāciju valstī, izvēlas konkrētus pasākumus. Regula 2021/2115 dalībvalstīm nosaka rīcības brīvību, ieviešot regulu, tomēr izvēlētajiem nosacījumiem ir jābūt aprakstītiem KLP SP.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2021/2115 151. pantu, neskarot Eiropas Parlamenta un Padomes 2021. gada 2. decembra Regulas (ES) 2021/2116 par kopējās lauksaimniecības politikas finansēšanu, pārvaldību un uzraudzību un ar ko atceļ Regulu (ES) Nr. 1306/2013 98., 99. un 100. pantu, dalībvalstis un Eiropas Komisija vāc personas datus ar nolūku pildīt savus attiecīgos pārvaldības, kontroles, uzraudzības un izvērtēšanas pienākumus saskaņā ar regulu 2021/2115, jo īpaši tos, kas paredzēti VI un VII sadaļā, un neapstrādā šos datus veidā, kas nav saderīgs ar šo nolūku. Komisijas īstenošanas 2022. gada 6. septembra Regula (ES) 2022/1475 nosaka sīki izstrādātus noteikumus par to, kā Eiropas Parlamenta un Padomes Regulu (ES) 2021/2115 īsteno attiecībā uz KLP stratēģisko plānu izvērtēšanu un uzraudzībai un izvērtēšanai vajadzīgās informācijas sniegšanu. Regulas 2022/1475 IV pielikuma 4. pantā noteikti ziņojamie labuma guvēju mainīgie lielumi. Ziņošana par izlaides rādītāju vērtībām attiecībā uz labuma guvējiem noteikta Komisijas 2021. gada 21. decembra Īstenošanas Regulas (ES) 2021/2290, ar ko nosaka noteikumus par metodēm, ar kādām aprēķina kopējos izlaides un rezultātu rādītājus, kuri izklāstīti I pielikumā Eiropas Parlamenta un Padomes Regulai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pielikuma 3. panta "b" punkta "i"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ELFLA finansējuma piešķiršanu intervences īstenošanai 2023.–2027. gada plānošanas periodā, ir jāizdod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saskaņā ar regulas 2021/2115 78. pantu noteikta kārtība, kādā piešķir valsts un Eiropas Savienības atbalstu intervencē "Demonstrējumi" (turpmāk – intervence).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atbalsta pretendentus, gala labuma guvējus, atbalsta saņemšanas nosacījumus un kārtību, kā arī publiskā finansējuma veidu un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noteiktās intervences mērķis ir nodrošināt tāda demonstrējuma ierīkošanu (izveidi, iekārtošanu, iekārtu uzstādīšanu) un īstenošanu, kurš praktiski demonstrē kāda jauna agrotehniska paņēmiena, tehnoloģiska procesa, kultūrauga vai dzīvnieku šķirnes priekšrocības, kas uzskatāmi parāda saimniekošanas labo praksi vai kas pārbaudītas pētījumos un atspoguļo vismaz divu variantu – līdzšinējā un viena jaunā – salīdzinājumu.  Atbalsts paredzēts arī informācijas pasākumiem par attiecīgo demonstrējumu, tā norisi un tajā sasniegtajiem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varēs saņemt juridiskas personas, kas atbilst noteikumu projektā minētajiem atbalsta saņemšanas nosacījumiem un atbilstoši normatīvajiem aktiem par publisko iepirkumu tiek izvēlētas intervences īstenošanai. Iepirkumu organizēs Zemkopības ministrija (centralizēto iepirkumu institūcija), ievērojot publisko iepirkumu jomu regulējošos normatīvos aktus, nosakot iepirkuma priekšmetu (demonstrējuma tēmas) un norādot demonstrējumu ierīkošanas un īstenošanas prasības iepirkuma nolikuma tehniskajā specifikācijā. Prasības attiecībā uz pretendenta profesionālajām spējām tiks konkretizētas iepirkuma nolikumā, kur tiks norādīts, vai viena iesaistītā persona var pildīt vairākas nolikuma konkrētajā punktā norādītās lomas. Tāpat iepirkuma nolikumā tiks norādīti iesniedzamie dokumenti, ar kuriem pretendents apliecina atbilstību konkrētai iepirkuma nolikuma prasībai, vai arī tiks norādīti informācijas ieguves avoti, ja iepirkuma komisijai ir iespēja pārbaudīt informāciju publiski pieejamā datu bāzē. Līgumu ar iepirkuma uzvarētāju slēgs 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pretendents ir juridiska persona, kas ir reģistrēta Zinātnisko institūciju reģistrā vai Izglītības un zinātnes ministrijas izglītības iestāžu reģistrā. Atbalsta pretendenta demonstrējuma ierīkošanas un īstenošanas piedāvājumā savu dalību apliecina vismaz vismaz viena nozares nevalstiskā organizācija vai kooperatīvā sabiedrība, zinātniskā institūcija, konsultāciju organizācija un nozares uzņēmums (saimniecība).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atbalstīti demonstrējumi, kuru minimālais īstenošanas laiks ir viens gads, un informācijas sniegšanas pasākumi. Demonstrējums tiek ierīkots saimniecībā (neatkarīgi no tās juridiskās formas), kas darbojas nozarē, kurā ierīko demonstrējumu.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finansējuma atbalsta intensitāte ir 100 %. Maksimālais attiecināmo izmaksu apmērs viena demonstrējuma ierīkošanai un īstenošanai vienā gadā ir 25 000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Intervencē ir attiecināmas izmaksas, kas saistītas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demonstrējuma ierīkošanu, īstenošanu, popularizēšanu un rezultātu izplatīšanu: atlīdzība iesaistītajam personālam, ar demonstrējumu saistīto mācību materiālu izmaksas, transporta izdevumi, demonstrējuma ierīkošanai un īstenošanai nepieciešamo materiālu un pakalpojumu iegādes izmaksas, publicitātes izmaksas, vispārējās izmaksas (tostarp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ieguldījumiem materiālajos aktīvos un tādiem nemateriālajiem ieguldījumiem demonstrējuma saimniecībā, kuri ir tieši saistīti ar demonstrējuma mērķu sasniegšanu. Attiecināmas ir materiālo un nemateriālo ieguldījumu izmaksas tikai uz demonstrējuma ierīkošanas un īstenošanas laiku (noma).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pretendents vismaz reizi gadā organizē lauka vai meža dienu (atbilstoši ierīkotajam demonstrējumam) un demonstrējuma nobeigumā – publisku semināru, kā arī publicē demonstrējuma rezultātus atbalsta pretendenta izveidotā vai attiecīgās nozares tīmekļvietnē. Atbalsta pretendents nodrošina demonstrējuma norises un rezultātu informatīvo pārnesi, jo īpaši izmantojot Lauksaimniecības zināšanu un inovācijas sistēmu (AKIS). Atbilstoši normatīvajiem aktiem, kas nosaka kārtību, kādā administrē un uzrauga Eiropas Lauksaimniecības garantiju fondu un Eiropas Lauksaimniecības fondu lauku attīstībai, kā arī valsts un Eiropas Savienības atbalstu lauksaimniecībai un lauku attīstībai 2023.–2027. gada plānošanas periodā, AKIS sekretariāta funkcijas pilda kopējās lauksaimniecības politikas valsts tīkla sekretariāts.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guvēji ir fiziskas personas, kas piedalās demonstrējuma lauka vai meža dienā vai publiskā seminārā.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par darbībām mežsaimniecības nozarē tiks piešķirts saskaņā ar regulu 2022/2472.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2021/2115 145. pantu ELFLA atbalstam nepiemēro komercdarbības atbalsta normas, ja atbalsts attiecināms uz darbībām, kuras vērstas uz lauksaimniecības produktu primāro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ka KLP finansētās darbības nepārklājas ar citu Eiropas Savienības fondu finansētām darbībām, Lauku atbalsta dienestam ir izveidota tieša sasaiste ar Eiropas Savienības struktūrfondu un Kohēzijas fonda vadības informācijas sistēmu, kurā iespējams pārbaudīt projektu nepārklāšanos un atbalsta nedublēšanos.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guvēji – fiziskas personas, kas piedalās demonstrējuma lauka vai meža dienā vai publiskā seminārā.
Citas fiziskas personas, kas tīmekļvietnēs iepazīsies ar demonstrējuma rezultātiem.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iespēja padziļināt izpratni par dažādām lauksaimniecības metodēm un jaunu tehnoloģiju izmantošanu, tostarp digitālo tehnoloģiju izmantošanu, kā arī tiks sekmēta zināšanu un inovāciju pārnese lauksaimniecībā un mežsaimniecībā.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pretendents – finansējuma saņēmējs, kas demonstrējuma ierīkošanai un īstenošanai izvēlēts, organizējot publisko iepirkumu.
Citas juridiskas personas, kas piedalīsies demonstrējuma īstenošanā, zināšanu apmaiņā un informācijas izplatīšanā.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dota iespēja īstenot zināšanu apmaiņu un informācijas izplatīšanu.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Zināšanu apmaiņa un informācijas izplatīšana, kas tiks nodrošināta, īstenojot demonstrējumu ierīkošanu, padziļinās izpratni par resursu efektīvu un ilgtspējīgu izmantošanu, lauksaimniecības produktu ražošanas procesu un tehnoloģiju pilnveidošanu un attīstīšanu, dzīvnieku labturību, sabiedrības, dzīvnieku un augu veselību, ilgtspējīgu dabas resursu apsaimniekošanu veicinošu saimniekošanas metožu lietošanu, videi saudzīgu saimniekošanu, klimata pārmaiņu mazināšanas un pielāgošanās pasākumu nozīmi, konkurētspējīgu un efektīvu produkcijas ražošanu, tehnoloģiju un inovāciju izmantošanu nozarē un saimniecībā, pievienotās vērtības palielināšanu, digitalizācijas potenciālu, zinātnes atziņu un jaunas prakses pielietojamību un citiem jautājumiem. Atbalsts zināšanu pilnveidei pozitīvi ietekmēs ieguldījumu tautsaimniecības konkurētspējā.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Zināšanu apmaiņa un informācijas izplatīšana, kas tiks nodrošināta, īstenojot demonstrējumu ierīkošanu, padziļinās izpratni par resursu efektīvu un ilgtspējīgu izmantošanu, lauksaimniecības produktu ražošanas procesu un tehnoloģiju pilnveidošanu un attīstīšanu, dzīvnieku labturību, sabiedrības, dzīvnieku un augu veselību, ilgtspējīgu dabas resursu apsaimniekošanu veicinošu saimniekošanas metožu lietošanu, videi saudzīgu saimniekošanu, klimata pārmaiņu mazināšanas un pielāgošanās pasākumu nozīmi, konkurētspējīgu un efektīvu produkcijas ražošanu, tehnoloģiju un inovāciju izmantošanu nozarē un saimniecībā, pievienotās vērtības palielināšanu, digitalizācijas potenciālu, zinātnes atziņu un jaunas prakses pielietojamību un citiem jautājumiem. Atbalsts palielinās uzņēmumu konkurētspēju, sekmējot arī nozares konkurētspēju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Zināšanu apmaiņa un informācijas izplatīšana, kas tiks nodrošināta, īstenojot demonstrējumu ierīkošanu, padziļinās izpratni par resursu efektīvu un ilgtspējīgu izmantošanu, lauksaimniecības produktu ražošanas procesu un tehnoloģiju pilnveidošanu un attīstīšanu, dzīvnieku labturību, sabiedrības, dzīvnieku un augu veselību, ilgtspējīgu dabas resursu apsaimniekošanu veicinošu saimniekošanas metožu lietošanu, videi saudzīgu saimniekošanu, klimata pārmaiņu mazināšanas un pielāgošanās pasākumu nozīmi, konkurētspējīgu un efektīvu produkcijas ražošanu, tehnoloģiju un inovāciju izmantošanu nozarē un saimniecībā, pievienotās vērtības palielināšanu, digitalizācijas potenciālu, zinātnes atziņu un jaunas prakses pielietojamību un citiem jautājumiem. Tādējādi pozitīvi tiks ietekmēta uzņēmējdarbības vides pilnveidošanas joma un uzņēmumu izmaksu mazināšana.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Zināšanu apmaiņa un informācijas izplatīšana, kas tiks nodrošināta, īstenojot demonstrējumu ierīkošanu, padziļinās izpratni par resursu efektīvu un ilgtspējīgu izmantošanu, lauksaimniecības produktu ražošanas procesu un tehnoloģiju pilnveidošanu un attīstīšanu, dzīvnieku labturību, sabiedrības, dzīvnieku un augu veselību, ilgtspējīgu dabas resursu apsaimniekošanu veicinošu saimniekošanas metožu lietošanu, videi saudzīgu saimniekošanu, klimata pārmaiņu mazināšanas un pielāgošanās pasākumu nozīmi, konkurētspējīgu un efektīvu produkcijas ražošanu, tehnoloģiju un inovāciju izmantošanu nozarē un saimniecībā, pievienotās vērtības palielināšanu, digitalizācijas potenciālu, zinātnes atziņu un jaunas prakses pielietojamību un citiem jautājumiem. Atbalsts zināšanu pilnveidei pozitīvi ietekmēs mazo un vidējo uzņēmēju spēju īstenot savu potenciālu.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Zināšanu apmaiņa un informācijas izplatīšana, kas tiks nodrošināta, īstenojot demonstrējumu ierīkošanu, padziļinās izpratni par resursu efektīvu un ilgtspējīgu izmantošanu, lauksaimniecības produktu ražošanas procesu un tehnoloģiju pilnveidošanu un attīstīšanu, dzīvnieku labturību, sabiedrības, dzīvnieku un augu veselību, ilgtspējīgu dabas resursu apsaimniekošanu veicinošu saimniekošanas metožu lietošanu, videi saudzīgu saimniekošanu, klimata pārmaiņu mazināšanas un pielāgošanās pasākumu nozīmi, konkurētspējīgu un efektīvu produkcijas ražošanu, tehnoloģiju un inovāciju izmantošanu nozarē un saimniecībā, pievienotās vērtības palielināšanu, digitalizācijas potenciālu, zinātnes atziņu un jaunas prakses pielietojamību un citiem jautājumiem.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Zināšanu apmaiņa un informācijas izplatīšana, kas tiks nodrošināta, īstenojot demonstrējumu ierīkošanu, padziļinās izpratni par resursu efektīvu un ilgtspējīgu izmantošanu, lauksaimniecības produktu ražošanas procesu un tehnoloģiju pilnveidošanu un attīstīšanu, dzīvnieku labturību, sabiedrības, dzīvnieku un augu veselību, ilgtspējīgu dabas resursu apsaimniekošanu veicinošu saimniekošanas metožu lietošanu, videi saudzīgu saimniekošanu, klimata pārmaiņu mazināšanas un pielāgošanās pasākumu nozīmi, konkurētspējīgu un efektīvu produkcijas ražošanu, tehnoloģiju un inovāciju izmantošanu nozarē un saimniecībā, pievienotās vērtības palielināšanu, digitalizācijas potenciālu, zinātnes atziņu un jaunas prakses pielietojamību un citiem jautājumiem un tā ietekmēs iedzīvotāju ekonomiskās aktivitātes dinamiku.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Gala labuma guvēji – fiziskas personas, kas piedalās demonstrējuma lauka vai meža dienā vai publiskā seminārā.
Citas fiziskas personas, kas tīmekļvietnēs iepazīsies ar demonstrējuma rezultātiem.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Gala labuma guvēji piedalās pasākumā, iepazīstas ar demonstrējuma rezultātiem.</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4 986,40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Atbalsta pretendents – finansējuma saņēmējs, kas demonstrējuma ierīkošanai un īstenošanai izvēlēts, organizējot publisko iepirkumu.
Citas juridiskas personas, kas piedalīsies demonstrējuma īstenošanā, zināšanu apmaiņā un informācijas izplatīšanā.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10,84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23,00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Piedāvājuma dalībai iepirkumā, maksājuma pieprasījuma un nepieciešamo pavaddokumentu sagatavošanai un informācijas apkopošanai vidēji nepieciešamais laiks vienam atbalsta pretendentam: piedāvājuma sagatavošana dalībai iepirkumā –apmēram 80 h, maksājuma pieprasījuma sagatavošana apmēram – 4 h ((80 h * 1 reize) + ( 4 h * 3 reizes) = 92 h; vidēji 92 h : 4 = 23 h). Ja attiecīgā demonstrējuma īstenošanas gadā plānots iesniegt tikai maksājuma pieprasījumu un pavaddokumentus, laika patēriņš dokumentu sagatavošanai būs mazāks.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Atbalsta pretendentu skaits, ņemot vērā iepriekšējā plānošanas perioda pieredzi.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Pieteikums dalībai iepirkuma procedūrā – vienu reizi gadā (iepirkuma organizēšanas gadā maksājuma pieprasījumu iesniegšanas reižu skaits būs nevis četras iespējamās, bet mazāk);  demonstrējuma īstenošanas laikā ne biežāk kā reizi ceturksnī ir iespēja iesniegt maksājuma pieprasījumu un attiecīgos pavaddokumentus, bet maksājuma pieprasījumu un pavaddokumentus var iesniegt arī tikai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4 986,40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Finansējuma saņēmējs ir atbalsta pretendents, un viņa administratīvās izmaksas veido piedāvājuma, tostarp pavaddokumentu, sagatavošana dalībai iepirkuma procedūrā, kā arī maksājuma pieprasījumu un ar to saistīto pavaddokumentu sagatavošana. Ņemot vērā demonstrējumu ierīkošanas un īstenošanas iepirkumu izsludināšanas laika grafiku, kā arī atbalsta pretendenta (finansējuma saņēmēja) plānoto darbu īstenošanas grafiku, finanšu plūsmu un maksājumu pieprasījumu iesniegšanas laiku, administratīvās izmaksas variēs (būs dažādā amplitūdā).</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4 986,40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Ministru kabineta 2022. gada 18. janvāra protokolu Nr. 3 34.§ "Informatīvais ziņojums "Par Latvijas Kopējās lauksaimniecības politikas stratēģisko plānu 2023.–2027. gadam"" un Latvijas Kopējās lauksaimniecības politikas stratēģisko plānu 2023.–2027. gadam intervencei "Demonstrējumi" publiskais finansējums apstiprināts 1 500 000 EUR apmērā – ar ES līdzfinansējumu (85 %) 1 275 000 EUR apmērā un valsts finansējumu (15 %) 225 000 EUR apmērā. Finansējums intervencei pa gadiem sadalīts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 200 000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 350 000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 350 000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 350 000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gada – 250 000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intervences īstenošanai Zemkopības ministrija pieprasīs normatīvajos aktos noteiktajā kārtībā no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atbalstu intervences īstenošanai izmaksās no budžeta apakšprogrammas 65.10.00. "Maksājumu iestādes izdevumi Eiropas Lauksaimniecības fonda lauku attīstībai (ELFLA) projektu un pasākumu īstenošanai (2023–2027)".</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Kopējās lauksaimniecības politikas stratēģiskajā plānā minēto atbalstu piešķir saskaņā ar regulu 2021/2115.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32022R2472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(ES) 2022. gada 14. decembra Regula 2022/2472, ar kuru, piemērojot Līguma par Eiropas Savienības darbību 107. un 108. pantu, dažu kategoriju atbalstu lauksaimniecības un mežsaimniecības nozarē un lauku apvidos atzīst par saderīgu ar iekšējo tirgu, ja atbalsts attiecināms uz darbībām mežsaimniecības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saskaņā ar regulu 2022/2472 piešķir par darbībām mežsaimniecības nozarē.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2021/2115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2021/2115 paredz visus iespējamos pasākumus, ko var atbalstīt ar Eiropas lauksaimniecības fondu lauku attīstībai starpniecību. Dalībvalstis, ņemot vērā ekonomisko un sociālo situāciju valstī, izvēlas konkrētus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(ES) 2021/2115 dalībvalstīm nosaka rīcības brīvību, ieviešot regulu, tomēr izvēlētajiem nosacījumiem ir jābūt aprakstītiem KLP SP.</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(ES) 2022. gada 14. decembra Regula 2022/2472, ar kuru, piemērojot Līguma par Eiropas Savienības darbību 107. un 108. pantu, dažu kategoriju atbalstu lauksaimniecības un mežsaimniecības nozarē un lauku apvidos atzīst par saderīgu ar iekšējo tirgu, ja atbalsts attiecināms uz darbībām mežsaimniecības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2022/2472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9.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9.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47.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projekts sagatavots, ievērojot Eiropas Savienības normatīvajos aktos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Atbalstu plānots piešķirt saskaņā ar regulu 2022/2472 par darbībām mežsaimniecības nozarē. Atbilstoši regulas 2022/2472 prasībām kopsavilkuma informācija Eiropas Komisijai, izmantojot </w:t>
            </w:r>
            <w:r w:rsidR="00000000" w:rsidRPr="00000000" w:rsidDel="00000000">
              <w:rPr>
                <w:sz w:val="24"/>
                <w:i w:val="1"/>
                <w:rtl w:val="0"/>
              </w:rPr>
              <w:t xml:space="preserve">SANI </w:t>
            </w:r>
            <w:r w:rsidR="00000000" w:rsidRPr="00000000" w:rsidDel="00000000">
              <w:rPr>
                <w:sz w:val="24"/>
                <w:rtl w:val="0"/>
              </w:rPr>
              <w:t xml:space="preserve">sistēmu, tiks iesniegta 20 darbdienu laikā pēc noteikumu projekta stāšanās spēkā.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https://tapportals.mk.gov.lv/public_participation/b9f76f77-af77-497b-8d89-0d74808946fe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iebildumi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vērsts uz lauku teritoriju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atbalstu demonstrējumu ierīkošanai, zināšanu apmaiņai, informācijas izplatīšanai par tematiem, kas saistīti ar vides aspektiem, lai sekmētu videi saudzīgu lauksaimniecības prakšu uzlabošanos, ilgtspējīgu dabas resursu apsaimniekošanu veicinošu saimniekošanas metožu lietošanu, ūdens resursu aizsardzību un ilgtspējīgu izmantošanu, un jautājumiem par gaisa kvalitāti un gaisu piesārņojošo vielu emisijas samazināšanu, augu aizsardzības līdzekļu lietošanu u. tml., tiks veicināta ilgtspējīga attīstība.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atbalstu demonstrējumu ierīkošanai, zināšanu apmaiņai, informācijas izplatīšanai par tematiem, kas saistīti ar klimata pārmaiņu mazināšanu, pielāgošanās pasākumu nozīmi, klimatam saudzīgu lauksaimniecības praksi, ilgtspējīgu resursu un atjaunojamās enerģijas izmantošanu, piesārņojošo vielu emisijas samazināšanu u. tml., tiks uzlabota lauksaimnieku un mežsaimnieku  izpratne, lai sekmētu lauksaimniecības ieguldījumu klimata pārmaiņu mazināšanā un lauksaimnieku spēju tām pielāgoties.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Netieši tiks sekmēta uzņēmumu un saimniecību konkurētspēju, ietekmējot iedzīvotāju ekonomiskās aktivitātes dinamiku, tostarp sociālekonomiskās situācijas uzlabošanos.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plānotā personas datu apstrāde un aprite ir izvērtēta un noteikta atbilstoši Eiropas Parlamenta un Padomes 2016. gada 27. aprīļa Regulas (ES) 2016/679 par fizisku personu aizsardzību attiecībā uz personas datu apstrādi un šādu datu brīvu apriti un ar ko atceļ Direktīvu 95/46/EK (Vispārīgā datu aizsardzības regula) 5.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glabāšanas termiņš ir 10 gadu, sākot no dienas, kad piešķirts atbalsts, atbilstoši regulas 2022/2472 13. pantam un Eiropas Parlamenta un Padomes 2021. gada 2. decembra Regulas (ES) 2021/2116 par kopējās lauksaimniecības politikas finansēšanu, pārvaldību un uzraudzību un ar ko atceļ Regulu (ES) Nr.1306/2013 67. panta 1. punktam.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24-TA-770</w:t>
    </w:r>
    <w:r>
      <w:br/>
    </w:r>
    <w:r w:rsidR="00000000" w:rsidRPr="00000000" w:rsidDel="00000000">
      <w:rPr>
        <w:rtl w:val="0"/>
      </w:rPr>
      <w:t xml:space="preserve">Izdrukāts 29.07.2026. 22.59 - 7.0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24-TA-770</w:t>
    </w:r>
    <w:r>
      <w:br/>
    </w:r>
    <w:r w:rsidR="00000000" w:rsidRPr="00000000" w:rsidDel="00000000">
      <w:rPr>
        <w:rtl w:val="0"/>
      </w:rPr>
      <w:t xml:space="preserve">Izdrukāts 29.07.2026. 22.59 - 7.0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anotācija_(ex_ante)_24-TA-770.docx</dc:title>
</cp:coreProperties>
</file>

<file path=docProps/custom.xml><?xml version="1.0" encoding="utf-8"?>
<Properties xmlns="http://schemas.openxmlformats.org/officeDocument/2006/custom-properties" xmlns:vt="http://schemas.openxmlformats.org/officeDocument/2006/docPropsVTypes"/>
</file>