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Zāļu valsts aģentūras 2025. gada budžeta apstiprināšanu"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(turpmāk – MK) rīkojuma projekts “Par Zāļu valsts aģentūras 2025. gada budžeta apstiprināšanu” (turpmāk – rīkojuma projekts) izstrādāts, pamatojoties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Publisko aģentūru likuma 13. panta trešo daļu, kas nosaka, ka valsts aģentūra Likumā par budžetu un finanšu vadību noteiktajā kārtībā patstāvīgi veido valsts aģentūras budžetu. Valsts aģentūras budžetu apstiprina MK.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Publisko aģentūru likuma 14. panta otro daļu, kas nosaka, ka gada beigās valsts aģentūras kontā esošo līdzekļu atlikums, kas radies no ieņēmumiem par sniegtajiem maksas pakalpojumiem, citiem pašu ieņēmumiem un ārvalstu finanšu palīdzības līdzekļiem, paliek valsts aģentūras rīcībā, un to drīkst izlietot izdevumu finansēšanai nākamajā gadā vai turpmākajos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Likuma par budžetu un finanšu vadību 6.1 panta piektā daļa nosaka, ka budžeta nefinansētu iestāžu kārtējā gada līdzekļu atlikumu var izmantot nākamajā gadā izdevumu finansēšanai.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mērķis no Zāļu valsts aģentūras (turpmāk – ZVA) neizmantotā 2024.gada maksas pakalpojumu līdzekļu atlikuma uz 2025.gada 1.janvāri 65 582 euro apmērā novirzīt uz Veselības ministrijas (turpmāk – VM) valsts budžeta programmu 97.00.00 “Nozaru vadība un politikas plānošana”, lai nodrošinātu vienotās dokumentu vadības sistēmas “Namejs” uzturēšanu un vienotās dokumentu vadības sistēmas “Namejs” un Zāļu valsts aģentūras informācijas sistēmas integrācijas uzturēšanu.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ZVA 2025. gada budžetu nosaka MK 2025. gada 23.maija rīkojums Nr.289 “Par Zāļu valsts aģentūras 2025. gada budžeta apstiprināšanu” kurā ir apstiprināti ieņēmumi 6 943 149 euro apmērā un izdevumi 7 888 682 euro apmērā (tai skaitā izdevumu finansēšanai novirzot maksas pakalpojumu naudas līdzekļu atlikumu uz 2025. gada 1. janvāri 945 533 euro apmērā) atbilstoši šā rīkojuma pielikumam.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paredz, ka saskaņā ar Likuma par budžetu un finanšu vadību 41.panta 1.</w:t>
      </w:r>
      <w:r w:rsidR="00000000" w:rsidRPr="00000000" w:rsidDel="00000000">
        <w:rPr>
          <w:vertAlign w:val="superscript"/>
          <w:rtl w:val="0"/>
        </w:rPr>
        <w:t xml:space="preserve">1</w:t>
      </w:r>
      <w:r w:rsidR="00000000" w:rsidRPr="00000000" w:rsidDel="00000000">
        <w:rPr>
          <w:rtl w:val="0"/>
        </w:rPr>
        <w:t xml:space="preserve"> daļu jāapstiprina ZVA 2025. gada budžeta ieņēmumus 6 943 149 euro apmērā un izdevumus 7 954 264 euro apmērā (tai skaitā izdevumu finansēšanai novirzot maksas pakalpojumu naudas līdzekļu atlikumu uz 2025. gada 1. janvāri 1 011 115 euro apmērā) atbilstoši rīkojuma projekta pielikumam.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ZVA atlikums uz 2025.gada 01.janvāri ir 1 011 115 euro apmērā, tai skaitā 945 533 euro apmērā paredzēts novirzīt ZVA svarīgāko pasākumu apmaksai un 65 582 euro apmērā paredzēts novirzīt VM, lai nodrošinātu vienotās dokumentu vadības sistēmas “Namejs” uzturēšanu un vienotās dokumentu vadības sistēmas “Namejs” un Zāļu valsts aģentūras informācijas sistēmas integrācijas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ZVA 945 533 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- 118 155 euro apmērā – audu, šūnu un orgānu ieguves un izmantošanas vietu, asins kabinetu, asins sagatavošanas nodaļu un Valsts asinsdonoru centra atbilstības novērtēšanai un uzraudzībai;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- 150 582 euro apmērā – Latvijā ražotu medicīnisko ierīču reģistrēšanai, atļauju speciāli piegādāto medicīnisko ierīču laišanai apgrozībā izsniegšanai, kā arī medicīnisko ierīču vigilances veikšanai un atļauju izsniegšanai medicīnisko ierīču klīniskās izpētes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- 145 345 euro apmērā - kompensācijas prasījumu par vakcīnas pret Covid-19 infekciju apstiprināto blakusparādību dēļ pacienta veselībai vai dzīvībai radītā smaga vai vidēji smaga kaitējuma izvērtēšanai, kompensācijas apmēra noteikšanai, piešķiršanai un izmaksāšanai;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- 531 451 euro apmērā – norēķiniem par iepriekšējā pārskata perioda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VM</w:t>
      </w:r>
      <w:r w:rsidR="00000000" w:rsidRPr="00000000" w:rsidDel="00000000">
        <w:rPr>
          <w:rtl w:val="0"/>
        </w:rPr>
        <w:t xml:space="preserve"> nepieciešami finanšu līdzekļi –  </w:t>
      </w:r>
      <w:r w:rsidR="00000000" w:rsidRPr="00000000" w:rsidDel="00000000">
        <w:rPr>
          <w:b w:val="1"/>
          <w:rtl w:val="0"/>
        </w:rPr>
        <w:t xml:space="preserve">65 582 euro</w:t>
      </w:r>
      <w:r w:rsidR="00000000" w:rsidRPr="00000000" w:rsidDel="00000000">
        <w:rPr>
          <w:rtl w:val="0"/>
        </w:rPr>
        <w:t xml:space="preserve"> apmērā, lai nodrošinātu VM resoram vienotās dokumentu vadības sistēmas “Namejs” uzturēšanu un vienotās dokumentu vadības sistēmas “Namejs” un Zāļu valsts aģentūras informācijas sistēmas integrācijas uzturēšanu. 2020.gada 15.maija sadarbības līgums Nr. 01-45/5 starp Zāļu valsts aģentūru un Veselības ministriju, ar kuru Zāļu valsts aģentūra ir uzņēmusies nodrošināt nepieciešamos informācijas un komunikācijas tehnoloģiju infrastruktūras resursus (Līguma 7.1.3. apakšpunkts) projekta Nr.2.2.1.1/17/I/028 „Veselības ministrijas un padotības iestāžu IKT centralizācijas atbalsts” ietvaros.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apstiprināt Zāļu valsts aģentūras 2025. gada budžetu.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Atzīt par spēku zaudējušu Ministru kabineta 2025. gada 23.maija rīkojumu Nr. 289 "Par Zāļu valsts aģentūras 2025. gada budžeta apstiprināšanu".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7 454 554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65 582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7 454 554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65 582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7 454 554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65 582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7 454 554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65 582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ZVA ir budžeta nefinansēta iestāde un VM budžetā tā netiek atspoguļota.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sēdes protokollēmuma projekts paredz 65 582 euro apmērā palielināt valsts budžeta programmas 97.00.00 “Nozaru vadība un politikas plānošana” resursus izdevumu segšanai (17.1.1.0. Valsts budžeta iestāžu saņemtie transferti no savas ministrijas, centrālās valsts iestādes padotībā esošām no valsts budžeta daļēji finansētām atvasinātām publiskām personām un budžeta nefinansētām iestādēm) un atbilstošos izdevumus 65 582 euro apmērā VM izdevumiem precēm un pakalpojumiem (2000 kods), lai nodrošinātu vienotās dokumentu vadības sistēmas “Namejs” uzturēšanu un vienotās dokumentu vadības sistēmas “Namejs” un Zāļu valsts aģentūras informācijas sistēmas integrācijas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Veselības ministrijai normatīvajos aktos noteiktajā kārtībā sagatavos un iesniegs Finanšu ministrijā pieprasījumu valsts budžeta apropriācijas palielināšanai atbilstoši šā protokollēmuma 3. 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Finanšu ministram normatīvajos aktos noteiktajā kārtībā, informēs Saeimu, palielināt Veselības ministrijai likumā “Par valsts budžetu 2025. gadam un budžeta ietvaru 2025., 2026. un 2027. gadam” noteikto apropriāciju saskaņā ar Likuma par budžetu un finanšu vadību 9. panta 13</w:t>
            </w:r>
            <w:r w:rsidR="00000000" w:rsidRPr="00000000" w:rsidDel="00000000">
              <w:rPr>
                <w:sz w:val="24"/>
                <w:vertAlign w:val="superscript"/>
                <w:rtl w:val="0"/>
              </w:rPr>
              <w:t xml:space="preserve">1</w:t>
            </w:r>
            <w:r w:rsidR="00000000" w:rsidRPr="00000000" w:rsidDel="00000000">
              <w:rPr>
                <w:sz w:val="24"/>
                <w:rtl w:val="0"/>
              </w:rPr>
              <w:t xml:space="preserve">. daļas 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ZVA naudas līdzekļu atlikuma daļu 65 582 euro apmērā plānots novirzīt kā transfertu VM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2025.gada 23.maija rīkojums Nr.289 "Par Zāļu valsts aģentūras 2025. gada budžeta apstiprināšanu" paredz izmaiņas rīkojuma pielikumā 2025., 2026. un 2027.gadam starp budžeta izdevumu kodiem atbilstoši ekonomiskajām kategorijām palielinot izdevumus valsts budžeta transfertiem no valsts budžeta daļēji finansētu atvasinātu publisku personu un budžeta nefinansētu iestāžu uzturēšanas izdevumu transferti uz valsts budžetu (citai ministrijai, centrālajai valsts iestādei) (7812 kods) un samazinot izdevumus atlīdzībai (1000 kods) 58 306 euro apmērā (detalizēts aprēķins anotācijas pielikumā), lai nodrošinātu grāmatvedības funkcijas centralizāciju Valsts kasē, kā arī 2025.gadam palielinot resursus izdevumus segšanai (18.3.1.2.. Valsts budžeta daļēji finansētu atvasinātu publisku personu un budžeta nefinansētu iestāžu saņemtie valsts budžeta transferti no citas ministrijas vai centrālās valsts iestādes budžeta) un palielinot izdevumus precēm un pakalpojumiem (2000 kods) 6 050 euro apmērā, lai nodrošinātu VPC Horizon ZVA iestādes detalizācijas klasifikatora sinhronizāciju. API izstrādei, kas atgriež ZVA  reģistrētas zāles JSON formātā,  API apraksta sagatavošanai, API testēšanai un uzlikšanai produkcijas vidē, kā arī atbalsta sniegšanai tālāku datu apstrādei.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Zāļu valsts aģentūra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valsts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25-TA-1863</w:t>
    </w:r>
    <w:r>
      <w:br/>
    </w:r>
    <w:r w:rsidR="00000000" w:rsidRPr="00000000" w:rsidDel="00000000">
      <w:rPr>
        <w:rtl w:val="0"/>
      </w:rPr>
      <w:t xml:space="preserve">Izdrukāts 29.07.2026. 23.57 - 2.0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25-TA-1863</w:t>
    </w:r>
    <w:r>
      <w:br/>
    </w:r>
    <w:r w:rsidR="00000000" w:rsidRPr="00000000" w:rsidDel="00000000">
      <w:rPr>
        <w:rtl w:val="0"/>
      </w:rPr>
      <w:t xml:space="preserve">Izdrukāts 29.07.2026. 23.57 - 2.0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anotācija_(ex_ante)_25-TA-1863.docx</dc:title>
</cp:coreProperties>
</file>

<file path=docProps/custom.xml><?xml version="1.0" encoding="utf-8"?>
<Properties xmlns="http://schemas.openxmlformats.org/officeDocument/2006/custom-properties" xmlns:vt="http://schemas.openxmlformats.org/officeDocument/2006/docPropsVTypes"/>
</file>