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Patērētāju tiesību aizsardzības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prezidentes 2023. gada 29. septembra rīkojumu Nr. 2023/1.2.1.-240 “Par darba grupu” izveidotās refinansēšanas darba grupas 2023.gada 10.oktobra sanāksmes protokola 3.punktu, ar kuru Ekonomikas ministrijai tika uzdots veikt tālākus uzlabojumus piedāvātajiem grozījumiem Patērētāju tiesību aizsardzības likumā, ieviešot normatīvo regulējumu subrogācijai, kas vienkāršotu pārkreditācijas procesu patērētājiem izsniegtajiem hipotekārajiem kredītiem, kā arī izvērtēt iespēju atcelt reklāmas aizliegumu hipotekārajiem kredītiem, kas iestrādāts minētajā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darba grupa tika izveidota, lai rastu iespējamos risinājumus kreditēšanas pakalpojumu konkurētspējas veicināšanai, tai skaitā kredītu refinansēšanas šķēršļu mazināšanai un iespējamiem kredītiestādes risinājumiem hipotekāro kredītu ņēmējiem strauja procentu likmju kāpuma gadījumos.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lai mazinātu pārkreditēšanas šķēršļus, atvieglotu patērētāju iespējas pārkreditēt tādus kredītus, kuru atmaksa nodrošināta ar nekustamā īpašuma hipotēku, tādējādi veicinot konkurenci patērētāju kreditēšanas pakalpojumu sniedzēju vidū, attīstot kredītiestāžu piedāvātos risinājumus hipotekāro kredītu ņēmējiem un mazinot augstās hipotekāro kredītu likmes.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Centrālās bankas EURIBOR likmes pēdējos gadus ir bijušas negatīvas, bet pēdējā gada laikā EURIBOR ir būtiski pieaudzis, tādejādi būtiski pieaugot hipotekāro kredītņēmēju ikmēneša procentu maksājumiem. Atbilstoši pieejamiem datiem, patlaban Latvijas patērētāju hipotekārajiem kredītiem tiek piemērotas vienas no augstākajām aizņēmuma procentu likmēm Eiropā. Diemžēl Latvijā praksē lielākoties tiek piemērotas tieši aizņēmuma procentu likmes ar mainīgiem procentiem, kas veidojas no EURIBOR likmes un bankas pievienotās likmes. Šajā gadījumā risku par EURIBOR nākotnes likmi uzņemas patērētājs. Savukārt kredītiestāžu piedāvātās likmes, kas tiek fiksētas uz ilgāku termiņu (parasti 3- 5 gadi), ir būtiski augstākas, tādejādi patērētāji šādus līgumus neizvēlas. Patērētāju tiesību aizsardzības centrs (PTAC) uzskata, ka šāda situācija nav samērīga pret patērētājiem, kas ir līguma vājākā, tādejādi vairāk aizsargājamā puse. Īpaši, ja līgumos tiek noteikta minimālā EURIBOR robeža (piem., nulle), bet netiek noteikta tā maksimālā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EURIBOR etalona likmes celšanos pastāv risks, ka daļa kredītu ņēmēju var nonākt maksātspējas grūtībās. Būtiski, lai kredītiestādes un patērētāju kreditēšanas sniedzēji izrāda pretimnākšanu un meklē risinājumus ikmēneša maksājumu sloga samazināšanai patērētājiem, kuri nespēj noteiktā laikā un apmērā izpildīt saistības vai tie drīzumā varētu saskarties ar nespēju izpildīt saistības, taču ir novērojams, ka tas nenotiek pietiekoši aktīvi.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vienu no iemesliem tam, ka Latvijā mājokļu kredītu procentu likmes ir vienas no augstākajām Eiropā, eksperti min nesamērīgi lielu un augošu koncentrāciju banku sektorā. Procentu likmju pieaugums jāskata kopsakarā ar patēriņa cenu kāpumu, jo tas kopā atstāj nelabvēlīgu ietekmi uz mājsaimniecību maksātspēju. Lai veicinātu konkurenci banku sektorā, ar šo likumprojektu paredzēts atvieglot patērētājiem mājokļu kredītu refinasēšanas iespējas.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Konkurences padome 2019.gada Banku klientu (privātpersonu) mobilitātes tirgus uzraudzības noslēguma ziņojumā secinājusi, ka klientu izvēles iespējas un mobilitātes iespējas banku tirgū darbojas kā konkurences spiediens uz esošajiem un potenciālajiem pakalpojumu sniedzējiem, lai tie nepārtraukti uzlabotu savu sniegumu. Tāpēc patērētāju mobilitāte uzskatāma par svarīgu konkurētspējas elementu banku pakalpojumu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Kredītu reģistra datiem aizņēmēji, kuriem ir kredīti mājokļa iegādei, ļoti reti veic pārkreditēšanu.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jūnijā tikai 2% (skaita ziņā; vai 3% atlikuma ziņā) no visiem spēkā esošajiem mājokļa kredītiem iepriekš tika pārkreditēti no citas personas (pārsvarā no citas bankas). Un tikai 1% no visiem spēkā esošajiem mājokļa kredītlīgumiem tika noslēgts, pārformējot (t.sk. pārkreditējot) klienta esošo kredītlīgumu tajā pašā bankā. No jauna izsniegtajos kredītos pārkreditēto kredītu īpatsvars ir līdzīgs, un pēdējos gados tas būtiski nemainījās.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hipotekārā kredīta pārkreditēšanu citā finanšu iestādē patērētājiem ir apgrūtināta, jo visas izmaksas, kas saistītas ar hipotekārā kredīta pārkreditēšanu, gulstas uz patērētāju, kas ir nopietns šķērslis pārkreditēšanai. Šīs izmaksas ir augstas, jo ietver arī dažādus juridiskos pakalpojumus un nodevas, kas traucē patērētājiem izšķirties par pāreju no viena patērētāju kreditēšanas pakalpojumu sniedzēja pie cita.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trūkums hipotekāro kredītu pakalpojumu sniedzēju (īpaši - banku) sektorā saglabā augstas hipotekāro kredītu procentu likmes.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izstrādāts regulējums, kas atceļ hipotekāro kredītu reklāmas aizliegumu un atvieglo kredīta pārkreditēšanas kārtību - nav jāsaņem esošā kredīta devēja piekrišana un tiek regulēts hipotekārās pārkreditēšanas process. Vienlaikus tiek samazinātas procesa izmaksas un veicināta konkurence hipotekāro kredītu pakalpojumu sniedzēju (īpaši - banku) sektorā, potenciāli samazinot hipotekāro kredītu izmaksas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veidiem, kā ar likumprojektu ir paredzēts veicināt konkurenci banku un nebanku sektorā, ir atceļot reklāmas ierobežojumus kredītiem, kuru mērķis ir nekustamā īpašuma iegāde un kuru atmaksa nodrošināta ar nekustamā īpašuma hipotēku, vai kura mērķis ir nekustamā īpašuma būvniecība vai energoefektivitātes paaugstināšana, un Augstskolu likumā noteikto studiju kredītu un studējošo kredītu. Reklāmas aizlieguma atcelšana hipotekārajiem un studējošo kredītiem veicinās patērētāju informētību par kreditēšanas iespējām un banku piedāvājumiem.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lai veicinātu konkurenci banku un arī nebanku sektorā, paredzēts atvieglot patērētāju iespēju pāriet no viena kredīta devēja pie cita. Likumprojekts paredz, ka patērētājam ir tiesības hipotekārās pārkreditēšanas procesā pārnest hipotekārā kredīta saistības pie cita kredīta devēja, nesaņemot kredītu izsniegušā kredīta devēja piekrišanu. Šis regulējums attiecināms gan uz banku, gan nebanku kreditētājiem, lai mazinātu šķēršļus patērētājiem veikt pārkreditēšanu un visiem kreditētājiem tiktu piemērots vienāds tiesiskais regulējums. Šāds process veicinās konkurenci kreditēšanas pakalpojumu sniedzēju vidū, kā rezultātā patērētājiem potenciāli tiks piedāvātas izdevīgākas procentu likmes. Hipotekārā pārkreditēšana ir patērētāja kredīta, kura atmaksa nodrošināta ar nekustamā īpašuma hipotēku, vienkāršota pāreja no viena kredīta devēja (turpmāk – iepriekšējais kredīta devējs) pie cita kredīta devēja (turpmāk – iegūstošais kredīta devējs) pēc patērētāja pieprasījuma. Iepriekšējam kredīta devējam ir iespēja patērētājam izteikt piedāvājumu par izdevīgākiem esošā hipotekārās kreditēšanas līguma nosacījumiem un, ja patērētājs tos pieņem, hipotekārās pārkreditācijas process tiek pārtraukts. Hipotekārā kredīta vienkāršotas pārejas ietvaros, patērētājam noslēdzot jaunu hipotekārās kreditēšanas līgumu un jaunu ķīlas līgumu ar iegūstošo kredīta devēju, iegūstošais kredīta devējs pārņem iepriekšējā kredīta devēja labā nostiprināto ķīlas tiesību uz nekustamo īpašumu un šī ķīlas tiesība turpina nodrošināt iegūstošā kredīta devēja no jaunā hipotekārās kreditēšanas līguma izrietošos prasījumus. Tādējādi hipotekārā pārkreditēšana ir hipotekārā kreditēšanas līguma pārjaunojums, taču, kā izņēmums no Civillikuma 1869. panta, ķīlas tiesību uz nekustamo īpašumu pārņem iegūstošais kredīta devējs un tā turpina nodrošināt iegūstošā kredīta devēja no jaunā hipotekārās kreditēšanas līguma izrietošos prasījumus. Šajā gadījumā ar hipotekāro kredītu saistītā ķīlas tiesība un ar to saistītā aizlieguma atzīme pārgrozāma par labu iegūstošajam kredīta devējam – tā netiek dzēsta un nostiprināta kā jauna. Šāda ķīlas tiesības pārgrozījuma pamats ir patērētāja ar iegūstošo kredīta devēju noslēgtais jaunais hipotekārās kreditēšanas līgums un ķīlas līgums, kā arī iepriekšējā kredīta devēja piekrišana ķīlas tiesības un ar to saistītās aizlieguma atzīmes pārgrozījumu veikšanai. Ministru kabineta noteikumi Nr. 691 “Noteikumi par patērētāja kreditēšanu” paredz, ka iepriekšējam kredīta devējam ir pienākums trīs darbdienu laikā sniegt notāram piekrišanu ķīlas tiesības un ar to saistītās aizlieguma atzīmes pārgrozīšanai pēc tam, kad iegūstošais kredīta devējs ar patērētāju ir noslēdzis hipotekārās kreditēšanas līgumu, ķīlas līgumu un citus nepieciešamos līgumus un informējis iepriekšējo kredīta devēja pārstāvi par ķīlas tiesības un ar to saistītās aizlieguma atzīmes pārgrozīšanas procesa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Iegūstošais kredīta devējs zvērinātam notāram iesniedz paziņojumu par ķīlas tiesības, kas nostiprināta par labu iepriekšējam kredīta devējam, un ar to saistītās aizlieguma atzīmes grozīšanai, kuram pievieno jauno hipotekārās kreditēšanas līgumu un ķīlas līgumu un neparakstītu ķīlas devēja nostiprinājuma lūgumu ķīlas tiesības un ar to saistītās aizlieguma atzīmes pārgrozīšanai.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Ķīlas devējam pie zvērināta notāra ir jāparaksta ķīlas devēja nostiprinājuma lūgumu veikt ķīlas tiesības un ar to saistītās aizlieguma atzīmes pārgrozīšanu zemesgrāmatā par labu iegūstošajam kredīta devējam, ko zvērināts notārs apliecina. Pamatojoties uz šo nostiprinājuma lūguma apliecinājumu, zvērināts notārs iesniedz nostiprinājuma lūgumu veikt nekustamā īpašuma ķīlas tiesības un ar to saistītās aizlieguma atzīmes pārgrozīšanu zemesgrāmatā par labu iegūstošajam kredīta devējam, pievienojot šo iepriekšējā kredīta devēja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 zemesgrāmatā veikta nekustamā īpašuma ķīlas tiesības un ar to saistītās aizlieguma atzīmes pārgrozīšana, iegūstošais kredīta devējs vēršas pie iepriekšējā kredīta devēja un precizē patērētāja attiecīgā hipotekārā kredīta saistību atlikuma summu un noskaidro iepriekšējā kredīta devēja kontu, uz kuru veicams maksājums,  un trīs darbdienu laikā pēc šīs informācijas saņemšanas veic maksājumu iepriekšējam kredīta devējam, lai pilnā apmērā segtu patērētāja attiecīgā hipotekārā kredīta saistību atlikumu. Starp patērētāju un iepriekšējo kredīta devēju noslēgtais hipotekārās kreditēšanas līgums un ar to saistītie prasījumi izbeidzas pēc tam, kad iepriekšējais kredīta devējs ir saņēmis maksājumu patērētāja atlikušo no attiecīgā hipotekārās kreditēšanas līguma izrietošo saistību samaksai.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Kārtību, kādā notiek hipotekārā pārkreditācija, nosaka Ministru kabineta noteikumi Nr. 691 "Noteikumi par patērētāja kreditēšanu".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Patērētājiem ar hipotekārajiem kredītiem būtiskākais šķērslis ērti pāriet no viena patērētāju kreditēšanas pakalpojuma sniedzēja uz citu ir izmaksas.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Neapšaubāmi, galvenokārt izmaksas traucē patērētājiem pāriet no viena patērētāju kreditēšanas pakalpojuma sniedzēja uz citu. Lai atrisinātu šo problēmu, likumprojekts paredz, ka iepriekšējais kredīta devējs nav tiesīgs prasīt patērētājam kompensēt jebkādus izdevumus, kas tam radušies saistībā ar hipotekāro pārkreditēšanu, izņemot fiksētas aizņēmuma likmes gadījumā, kad iepriekšējais kredīta devējs ir tiesīgs saņemt godīgu un objektīvi pamatotu kompensāciju par iespējamām izmaksām, kas tieši saistītas ar kredīta pirmstermiņa atmaksu. Šī prasība izriet no Eiropas Parlamenta un Padomes 2014. gada 4. februāra Direktīvas 2014/17/ES par patērētāju kredītlīgumiem saistībā ar mājokļa nekustamo īpašumu, tādēļ tā nav atceļama.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kompensācija, ko iegūstošais kredīta devējs var prasīt no patērētāja par izmaksām, kas saistītas ar jaunā hipotekārās kreditēšanas līguma noformēšanu un kredīta izsniegšanu, nav augstāka par 1% no kopējās darījuma summas. Turklāt patērētājam ir tiesības sadalīt šo kompensāciju trīs maksājumos.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tiek samazinātas arī citas izmaksu pozīcijas hipotekārās pārkreditēšanas procesā, piemēram, vairs nebūs jāmaksā valsts nodeva par ķīlas tiesību reģistrāciju 0,1% apmērā no darījuma summas, jo ķīlas tiesība tiek pārgrozīta, nepalielinoties darījuma summai.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Hipotekārās pārkreditēšanas procesa izmaksu samazinājums mazinās šķēršļus hipotekāro kredītu pārkreditēšanai.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Alternatīvie risinājumi augsto hipotekāro kredītu procentu likmju un hipotekāro kredītu izmaksu patērētājiem samazināšanai tika izstrādāti un vērtēti vairākās Saeimas Budžeta un finanšu (nodokļu) komisijas sanāksmēs 2023.gada septembrī un oktobrī, kā arī tajā izveidotās darba grupas ietvaros, kā rezultātā tiek virzīti un apstiprināti arī citi normatīvo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Saeimas Budžeta un finanšu (nodokļu) komisijas sēdē tika ierosināti trīs iespējami horizontāli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likumu noteikt EURIBOR etalona procentu likmes piemērošanas griestus vai likumā aizstāt EURIBOR etalona procentu likmi ar citu etalona likmi uz noteiktu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likumu noteikt, ka kredītiestādes pievienotā likme uz noteiktu laiku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noteiktu laiku ierobežot maksimālo kredītiem piemērojamo procentu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izvērtēts arī mērķēts atbalssu tām mājsaimniecībām, kurām ir būtiski pieauguši kredīta maksājumi: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ALTUM mērķēta atbalsta programma, kas ļautu kapitalizēt daļu kredīta procentu maksājumus, piesaistot papildu garantiju no ALTUM un tādējādi samazinot ikmēneša maksājumu;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sniegt mērķētu palīdzību pieejamo sociālās palīdzības instrumentu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 laiku iekļaut hipotekāro kredītu procentu maksājumus iedzīvotāju ienākuma nodokļa attaisnotajos izdevumos.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Budžeta un finanšu (nodokļu) komisija 20. septembra sēdē izskatīja Polijā ieviesto mehānismu kredītņēmēju aizsardzībai. Proti, lai risinātu straujo procentu likmju kāpumu, Polija ir ieviesusi normatīvo regulējumu, kas paredz tiesības kredītņēmējam pieprasīt “kredīta brīvdienas” – pārtraukt kredīta pamatsummas un procentu maksājumus, par attiecīgo laiku pagarinot kredīta atmaksas termiņu. Saskaņā ar Polijas izveidoto atbalsta mehānismu hipotekārā kredīta aizņēmējam ir tiesības pieprasīt kredītiestādei “kredīta brīvdienas” – divus mēnešus katrā laikposmā no 2022. gada 1. augusta līdz 30. septembrim un no 2022. gada 1. oktobra līdz 31. decembrim un vienu mēnesi katrā ceturksnī laikposmā no 2023. gada 1. janvāra līdz 31. decembrim – kopā astoņus mēnešus. Atbalstu var saņemt jebkurš kredītņēmējs, kuram ir nacionālajā valūtā zlotos izsniegts hipotekārais mājokļa kredīts. ECB 2023. gada 20. martā ir sniegusi atzinumu (CON/2023/8) par Polijas apstiprināto normatīvo regulējumu[4] un izteikusi negatīvu vērtējumu par Polijas ieviesto risinājumu, paužot bažas par šāda normatīvā regulējuma ietekmi uz finanšu stabilitāti, kā arī aicinot Poliju apsvērt ieviest mērķētus atbalsta piešķiršanas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Kredītiestāžu nodokļu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situāciju ar kredītiestāžu netipiski straujo peļņas kāpumu, Finanšu ministrija ir izstrādājusi un </w:t>
      </w:r>
      <w:r w:rsidR="00000000" w:rsidRPr="00000000" w:rsidDel="00000000">
        <w:rPr>
          <w:b w:val="1"/>
          <w:rtl w:val="0"/>
        </w:rPr>
        <w:t xml:space="preserve">2023.gada 9.oktobra MK sēdē tika apstiprināts likumprojektam “Grozījumi Uzņēmumu ienākuma nodokļa likumā”</w:t>
      </w:r>
      <w:r w:rsidR="00000000" w:rsidRPr="00000000" w:rsidDel="00000000">
        <w:rPr>
          <w:rtl w:val="0"/>
        </w:rPr>
        <w:t xml:space="preserve"> (TA lieta Nr. 23-TA-2277), kas tiks skatīts Saeimā likumprojekta “Par valsts budžetu 2024. gadam un budžeta ietvaru 2024., 2025. un 2026. gadam” pavadošo likumprojektu paketē.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Likuprojekts paredz kredītiestādēm un patērētāju kreditēšanas pakalpojumu sniedzējiem pienākumu taksācijas gadā veikt nodokļa piemaksu 20% apmērā, ko aprēķina, izmantojot pirmstaksācijas gada finanšu datus un ņemot vērā taksācijas gadā sadalīto peļņu un par to samaksātā nodokļa apmēru, vienlaikus paredzot, ka samaksātā nodokļa piemaksa turpmāk tiek ņemta vērā aprēķinot maksājamo nodokli par peļņas sadali dividendēs. Ņemot vērā Satversmē noteikto (105.pants), valstisks pienākums  ierobežotu resursu gadījumā ir izveidot mehānisms, kas nodrošina pieejamo resursu optimālu izmantošanu. Tas nozīmē, ka ir jāsabalansē atsevišķu indivīdu un visas sabiedrības intereses, uzmanību pievēršot visas sabiedrības labklājībai. Tādējādi ar Likumprojekta noteikumiem attiecībā uz kredītiestādēm un patērētāju kreditēšanas pakalpojumu sniedzējiem  tiek sabalansēts augsto procentu likmju nastas sadalījumu sabiedrības un finanšu sektora starpā.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Likumprojekta noteikumiem attiecībā uz kredītiestādēm un patērētāju kreditēšanas pakalpojumu sniedzējiem, kas paredz noteikt taksācijas gada uzņēmumu ienākuma nodokļa piemaksu, tiek plānoti papildu budžeta ieņēmumu pieaugums 140 milj. euro apmērā 2024.gadā, kā arī papildu ieņēmumi turpmākajos gados, tādejādi nodrošinot iespēju novirzīt šos papildus gūtos ieņēmumus tautsaimniecības attīstībai un labklājības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kredītiestādes un patērētāju kreditēšanas pakalpojumu sniedzēji samaksāto uzņēmumu ienākuma nodokļa piemaksu varēs ņemt vērā turpmākajos periodos, attiecīgā apmērā samazinot maksājamo nodokli par peļņas sadali dividendēs.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Saeimas Budžeta un finanšu (nodokļu) komisija 2023.gada 4.oktobra sēdē pieņēma lēmumu virzīt steidzamai apstiprināšanai Saeimā </w:t>
      </w:r>
      <w:r w:rsidR="00000000" w:rsidRPr="00000000" w:rsidDel="00000000">
        <w:rPr>
          <w:b w:val="1"/>
          <w:rtl w:val="0"/>
        </w:rPr>
        <w:t xml:space="preserve">Grozījumus</w:t>
      </w:r>
      <w:r w:rsidR="00000000" w:rsidRPr="00000000" w:rsidDel="00000000">
        <w:rPr>
          <w:b w:val="1"/>
          <w:rtl w:val="0"/>
        </w:rPr>
        <w:t xml:space="preserve"> Patērētāju tiesību aizsardzības likumā, kas paredz: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likumu ar 8.4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Patērētāja kreditēšanas līguma, kura atmaksa nodrošināta ar nekustamā īpašuma hipotēku vai kura mērķis ir iegūt vai saglabāt tiesības uz nekustamo īpašumu, aizņēmuma likmes samazināšana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Kredīta devējs patērētāju kreditēšanas līgumam, kura atmaksa ir nodrošināta ar nekustamā īpašuma hipotēku vai kura mērķis ir iegūt vai saglabāt tiesības uz nekustamo īpašumu (turpmāk šajā pantā – hipotekārā kredīta līgums), samazina aizņēmuma likmi par 50 procentiem uz laika periodu no 2023. gada 1. novembra līdz 2024. gada 31. oktobrim, ja izpildās šādi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hipotekārā kredīta līgums ir patērētājam vienīgais spēkā esošais hipotekārā kredīta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hipotekārā kredīta līgums ir noslēgts līdz 2023. gada 30. septembrim;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hipotekārā kredīta atlikums nepārsniedz 250 000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Patērētājs iesniedz kredīta devējam pieteikumu patērētāja kreditēšanas līguma aizņēmuma likmes samazināšanai, tajā sniedzot piekrišanu, ka kredīta devējs var pārbaudīt ziņas par tā ienākumiem un kredīta saistībām.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pārejas noteikumus ar 42. un 43.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Latvijas Banka līdz 2024. gada 1. septembrim iesniedz Saeimai izvērtējumu par šā likuma 8.4 panta ietekmi uz mājsaimniecību hipotekārās kreditēšanas tirgu Latvijā un tajā ietvertā atbalsta mehānisma termiņa pagarināšanas nepieciešamību līdz 2025. gada 1.  novembrim.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Šā likuma 8.4 pantu nepiemēro kredīta devējiem, kuri līdz šā panta spēkā stāšanās dienai brīvprātīgi noteikuši nozīmīgu procentu likmju samazināšanu visiem spēkā esošajiem patērētāja hipotekārā kredīta līgumiem.”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augsto tirgus koncentrāciju kreditēšanas sektorā, kas sadārdzina un ierobežo pakalpojumu pieejamību finanšu sektora klientiem un augsto procentu likmju apstākļos, ļauj finanšu sektoram gūt būtisku peļņu. Latvijas Bankas dati liecina, ka Latvijas banku sektors 2023.gada 6 mēnešos strādāja ar peļņu 350,312 miljonu eiro apmērā, jeb 2,6 reizes vairāk nekā 2022. gada tajā pašā periodā. Ir bankas, kuras hipotekārajiem kredītiem papildu saviem noteiktajiem procentiem vēl piemēro arī EURIBOR procentu likmi. Līdz ar to, ar kredīta pārņemšanu saistīto izmaksu pārlikšana uz jauno kredīta devēju ir samērīga.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info par ienākumiem: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liecina Latvijas Bankas publiskotie dati (skat. https://uzraudziba.bank.lv/statistika/kreditiestades/ceturksna-parskati/), Latvijas kredītiestādes 2023.gada pirmajā pusgadā strādāja ar peļņu 350,312 miljonu euro apmērā, kas ir 2,6 reizes vairāk nekā 2022.gada attiecīgajā periodā. Šādu situāciju ir izraisījusi virkne ārēju faktoru, piemēram, Eiropas Centrālās Bankas īstenotā procentu likmju paaugstināšanas politika, kas tiek veikta ar mērķi ierobežot inflāciju eirozonā.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balstoties uz Patērētāju tiesību aizsardzības centra Pārskatu par patērētāju (nebanku) kreditēšanas tirgus darbību 2022.gadā (skat. https://www.ptac.gov.lv/lv/media/3705/download?attachment), var secināt, ka patērētāju kreditēšanas pakalpojumu sniedzēji, līdzīgi kā kredītiestādes, gūst ievērojamu peļņu no augstajiem procentiem par izsniegtajiem kredītiem. Minētajā pārskatā attiecībā uz aizņēmumu (procentu) likmju izmaiņām ir norādīts, ka tās 2022.gada gadā 2 līdz 3 procentpunktu robežās ir pieaugušas līzinga līgumiem un distances kredītiem ar aizdevuma atmaksas grafiku (kredītlīnijām). Kā apstāklis šādam pieaugumam pārskatā minēts, ka lielākā daļa līzinga darījumu tiek slēgti ar mainīgās procentu likmes maiņas periodu līdz gadam, līdz ar to šo likmju kāpuma iemesls ir būtiskās EURIBOR izmaiņas, savukārt distances kredītu likmju kāpuma iemesls varētu būt pieaugošais pieprasījums pēc tiem un kredīta devēju naudas resursa cenas izmaiņas dēļ tā paša EURIBOR sadārdzinājuma. Pārskatā arī minēts, ka ļoti būtiski (tuvu pie 40 procentpunktiem) 2022.gada 2.pusgadā procentu likmes ir pieaugušas kredītiem pret kustamas lietas ķīlu, šo kredītu likmju izmaiņu pieaugumu skaidrojot ar konkurences trūkumu starp kredītu pret kustamas lietas ķīlu sniedzējiem, samazinoties pakalpojumu ņēmēju skaitam un izsniegtajam kredītu apjomam pieaugot.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patērētāju kreditētāju peļņas rentabilitāti kopumā var secināt, ka tā pārsvarā pārsniedz 30 procentu robežu, kas ir būtiski lielāka par Latvijā darbojošos uzņēmumu vidējo rentabilitāti.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vērtējot kreditētāju darbību un to rezultātus, vērojams netipiski augsta peļņa, kas veidojas no augsto aizņēmumu (procentu) likmju ienākuma par izsniegtajiem kredītiem.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Kredītu reģistra datiem aizņēmēji, kuriem ir kredīti mājokļa iegādei, ļoti reti veic pārkreditēšanu.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jūnijā tikai 2% (skaita ziņā; vai 3% atlikuma ziņā) no visiem spēkā esošajiem mājokļa kredītiem iepriekš tika pārkreditēti no citas personas (pārsvarā no citas bankas). Un tikai 1% no visiem spēkā esošajiem mājokļa kredītlīgumiem tika noslēgts, pārformējot (t.sk. pārkreditējot) klienta esošo kredītlīgumu tajā pašā bankā. No jauna izsniegtajos kredītos pārkreditēto kredītu īpatsvars ir līdzīgs, un pēdējos gados tas būtiski nemainījās.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Kas veiks ex-post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pēcpārbaudes veikšanas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2024-12-31 / 12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Rezultāti/rādītāji, pēc kā tiek vērtēta tiesību akta (vai kādas tā daļas) mērķa sasniegšana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 visiem spēkā esošajiem mājokļa kredītiem, kas veica pārkreditēšanos no viena kredīta devēja pie cita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 dati liecina, ka </w:t>
      </w:r>
      <w:r w:rsidR="00000000" w:rsidRPr="00000000" w:rsidDel="00000000">
        <w:rPr>
          <w:b w:val="1"/>
          <w:rtl w:val="0"/>
        </w:rPr>
        <w:t xml:space="preserve">3.1% mājsaimniecību </w:t>
      </w:r>
      <w:r w:rsidR="00000000" w:rsidRPr="00000000" w:rsidDel="00000000">
        <w:rPr>
          <w:rtl w:val="0"/>
        </w:rPr>
        <w:t xml:space="preserve">(tām izsniegto mājokļu kredītu skaits – aptuveni 4 tūkst) DSTI pārsniedz 40%. Jāpiemin, ka DSTI pārsniegums virs 40% vēl neliecina par maksātspējas sarežģījumiem, bet gan indicē, ka var būt nepieciešams veikt padziļinātu maksātspējas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Ievainojamākās mājsaimniecības ir </w:t>
      </w:r>
      <w:r w:rsidR="00000000" w:rsidRPr="00000000" w:rsidDel="00000000">
        <w:rPr>
          <w:b w:val="1"/>
          <w:rtl w:val="0"/>
        </w:rPr>
        <w:t xml:space="preserve">13%</w:t>
      </w:r>
      <w:r w:rsidR="00000000" w:rsidRPr="00000000" w:rsidDel="00000000">
        <w:rPr>
          <w:rtl w:val="0"/>
        </w:rPr>
        <w:t xml:space="preserve"> no visām mājsaimniecībām, kurām ir kredītiestādes izsniegts hipotekārais kredīts, kurām DSTI (kredīta apkalpošanas izmaksas pret ieņēmumiem) 2024.gada sākumā</w:t>
      </w:r>
      <w:r w:rsidR="00000000" w:rsidRPr="00000000" w:rsidDel="00000000">
        <w:rPr>
          <w:u w:val="single"/>
          <w:rtl w:val="0"/>
        </w:rPr>
        <w:t xml:space="preserve"> pārsniegtu ar cenām koriģētu DSTI 40% slieksni*​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visiem spēkā esošajiem mājokļa kredītiem, kas veica pārkreditēšanos no viena kredīta devēja pie cita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ir viens no likumprojektiem no tiesību aktu projektu pakotnes, ko Ekonomikas ministrija virza, lai izpildītu Ministru prezidentes 2023. gada 29. septembra rīkojumu Nr. 2023/1.2.1.-240 “Par darba grupu” izveidotās refinansēšanas darba grupas 2023.gada 10, oktobra sanāksmes protokola 3.punktu un rastu risinājumu hipotekāro kredītu pārkreditēšanas šķēršļu mazināšanai, kas būtu risinājums šī brīža situācijā, kad hipotekāro kredītu ņēmēji piedzīvo strauju procentu likmju kāpumu, un tostarp veicinātu konkurenci kreditēšanas pakalpojumu sniedzēju vidū.</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Kredītu mājokļa iegādei skaits 2023. gada jūnija beigās bija 127.2 tūkstoši, kamēr aizņēmēju-fizisku personu skaits bija 138.6 tūkstoši (to skaits ir lielāks, jo vienam kredītam var būt vairāki aizņēmēji – līdzaizņēmēji. Tas tieši neliecina par līdzaizņēmēju skaitu, jo arī vienam aizņēmējam var būt vairāki kredīti.). Saskaņā ar Latvijas bankas novērtējumu no Kredītu reģistra, lielākā daļa pašreizējo mājokļa kredītu aizņēmēju (66% skaita ziņā vai 73% kredītu atlikuma ziņā) ir vecumā no 30 līdz 49 gadiem, tajā skaitā vislielākās aizņēmēju grupas ir vecumā no 35 līdz 44 gadiem.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tiks panākta pozitīva ietekme uz hipotekāro kredītu ņēmējiem, mazinot pārkreditēšanas šķēršļus (t.sk. izmaksas), atvieglojot iespējas pārkreditēt hipotekāros kredītus, lai šādā veidā panāktu,ka kredītu izmaksas samazinās un atbrīvojas līdzekļi citiem mājsaimniecības eksistēšanai nepieciešamajiem izdevumiem.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Hipotekāro kredītu pakalpojumu sniedzēji (Latvijā reģistrētas kredītiestādes (izņemot finanšu pārvaldītājsabiedrības, kuras nav kredītiestādes), ārvalstīs reģistrēto kredītiestāžu filiāles Latvijā un Latvijas licencēti patērētāju kreditēšanas pakalpojumu sniedzēji)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Hipotekāro kredītu pakalpojumu sniedzēji varēs reklamēt savus pakalpojumus un aktīvāk konkurēt savā starpā par hipotekārajiem kredītiem.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Izstrādātais regulējums, kas atceļ hipotekāro kredītu reklāmas aizliegumu un atvieglo kredīta refinansēšanas kārtību, kad nav jāsaņem esošā kredīta devēja piekrišana, veicinās konkurenci hipotekāro kredītu pakalpojumu sniedzēju (īpaši - banku) sektorā.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Fiziskās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(fiziskās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Kredītu mājokļa iegādei skaits 2023. gada jūnija beigās bija 127.2 tūkstoši, kamēr aizņēmēju-fizisku personu skaits bija 138.6 tūkstoši (to skaits ir lielāks, jo vienam kredītam var būt vairāki aizņēmēji – līdzaizņēmēji. Tas tieši neliecina par līdzaizņēmēju skaitu, jo arī vienam aizņēmējam var būt vairāki kredīti.). Saskaņā ar Latvijas bankas novērtējumu no Kredītu reģistra, lielākā daļa pašreizējo mājokļa kredītu aizņēmēju (66% skaita ziņā vai 73% kredītu atlikuma ziņā) ir vecumā no 30 līdz 49 gadiem, tajā skaitā vislielākās aizņēmēju grupas ir vecumā no 35 līdz 44 gadiem.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Pašlaik nav iespējams precīzi aprēķināt, cik liels administratīvo izmaksu samazinājums tiks panākts, ieviešot refinansēšanas atvieglojumus. Potenciāli tas atteiksies uz visiem, kas vēlēsies pārkreditēties. Saistītajā likumprojektā "Grozījumi Patērētāju tiesību aizsardzības likumā" ir noteikts, ka Kompensācija, ko iegūstošais kredīta devējs var prasīt no patērētāja par izmaksām, kas saistītas ar jaunā hipotekārās kreditēšanas līguma noformēšanu un kredīta izsniegšanu, nevar būt lielākā par 1% no kopējās darījuma summas. Turklāt patērētājam ir tiesības sadalīt šo kompensāciju trīs maksājumos.
Tiek samazinātas arī citas izmaksu pozīcijas hipotekārās pārkreditēšanas procesā, piemēram, vairs nebūs jāmaksā valsts nodeva par ķīlas tiesību reģistrāciju 0,1% apmērā no darījuma summas, jo ķīlas tiesība tiek pārgrozīta, nepalielinoties darījuma summai.</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Hipotekāro kredītu pakalpojumu sniedzēji (Latvijā reģistrētas kredītiestādes (izņemot finanšu pārvaldītājsabiedrības, kuras nav kredītiestādes), ārvalstīs reģistrēto kredītiestāžu filiāles Latvijā un Latvijas licencēti patērētāju kreditēšanas pakalpojumu sniedzēji)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Hipotekāro kredītu pakalpojumu sniedzēji savu administratīvo izevumu palielināšanos varēs kompensēt, iekļaujot šos izdevumus procentu likmēs.</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2016.gada 25.oktobra Ministru kabineta noteikumi Nr. 691 "Noteikumi par patērētāja kreditēšanu"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Kārtība, kādā notiek likumprojektā paredzētā hipotekārā pārkreditācija tiks noteikta attiecīgajos MK noteikumos.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Asociācijas, kuras iesaistīsim.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Patērētāju tiesību aizsardzības centram paplašināsies uzraudzības tvērums - būs jānodrošina likumprojektā un noteikumos noteikto hipotekārās pārkreditēšanas principu ievērošanas uzraudzība.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tiks panākta pozitīva ietekme uz hipotekāro kredītu ņēmējiem, mazinot refinansēšanas šķēršļus (t.sk. izmaksas), atvieglojot iespējas pārkreditēt hipotekāros kredītus, lai šādā veidā panāktu, ka kredītu izmaksas samazinās un atbrīvojas līdzekļi citiem mājsaimniecības eksistēšanai nepieciešamajiem izdevumiem.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tiks panākta pozitīva ietekme uz hipotekāro kredītu ņēmējiem, mazinot refinansēšanas šķēršļus (t.sk. izmaksas), atvieglojot iespējas pārkreditēt hipotekāros kredītus, lai šādā veidā panāktu, ka kredītu izmaksas samazinās un atbrīvojas līdzekļi citiem mājsaimniecības eksistēšanai nepieciešamajiem izdevumiem, tai skaitā veselības aprūpei.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tiks panākta pozitīva ietekme uz hipotekāro kredītu ņēmējiem, mazinot refinansēšanas šķēršļus (t.sk. izmaksas), atvieglojot iespējas pārkreditēt hipotekāros kredītus, lai šādā veidā panāktu, ka kredītu izmaksas samazinās un atbrīvojas līdzekļi citiem mājsaimniecības eksistēšanai nepieciešamajiem izdevumiem, t.sk. bērnu izglītībai, veselības aprūpei u.c.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23-TA-2548</w:t>
    </w:r>
    <w:r>
      <w:br/>
    </w:r>
    <w:r w:rsidR="00000000" w:rsidRPr="00000000" w:rsidDel="00000000">
      <w:rPr>
        <w:rtl w:val="0"/>
      </w:rPr>
      <w:t xml:space="preserve">Izdrukāts 29.07.2026. 23.24 - 1.0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23-TA-2548</w:t>
    </w:r>
    <w:r>
      <w:br/>
    </w:r>
    <w:r w:rsidR="00000000" w:rsidRPr="00000000" w:rsidDel="00000000">
      <w:rPr>
        <w:rtl w:val="0"/>
      </w:rPr>
      <w:t xml:space="preserve">Izdrukāts 29.07.2026. 23.24 - 1.0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anotācija_(ex_ante)_23-TA-2548.docx</dc:title>
</cp:coreProperties>
</file>

<file path=docProps/custom.xml><?xml version="1.0" encoding="utf-8"?>
<Properties xmlns="http://schemas.openxmlformats.org/officeDocument/2006/custom-properties" xmlns:vt="http://schemas.openxmlformats.org/officeDocument/2006/docPropsVTypes"/>
</file>