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pamatojoties uz: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 gada 17. jūlija noteikumu Nr. 421 "Kārtība, kādā veic gadskārtējā valsts budžeta likumā noteiktās apropriācijas izmaiņas" (turpmāk – noteikumi Nr.421) 43.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2022.gadam" 53.panta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Iekšlietu ministrijai (Nodrošinājuma valsts aģentūrai) finansējumu </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259</w:t>
      </w:r>
      <w:r w:rsidR="00000000" w:rsidRPr="00000000" w:rsidDel="00000000">
        <w:rPr>
          <w:rtl w:val="0"/>
        </w:rPr>
        <w:t xml:space="preserve"> </w:t>
      </w:r>
      <w:r w:rsidR="00000000" w:rsidRPr="00000000" w:rsidDel="00000000">
        <w:rPr>
          <w:b w:val="1"/>
          <w:rtl w:val="0"/>
        </w:rPr>
        <w:t xml:space="preserve">428 </w:t>
      </w:r>
      <w:r w:rsidR="00000000" w:rsidRPr="00000000" w:rsidDel="00000000">
        <w:rPr>
          <w:b w:val="1"/>
          <w:i w:val="1"/>
          <w:rtl w:val="0"/>
        </w:rPr>
        <w:t xml:space="preserve">euro </w:t>
      </w:r>
      <w:r w:rsidR="00000000" w:rsidRPr="00000000" w:rsidDel="00000000">
        <w:rPr>
          <w:rtl w:val="0"/>
        </w:rPr>
        <w:t xml:space="preserve">apmērā, lai segtu izdevumus, kas saistīti ar valsts robežas joslas posmu izbūves turpināšanu (2.kārta) uz valsts sauszemes robežas gar Latvijas Republikas un Baltkrievijas Republikas valsts robežu.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sagatavojusi un virza izskatīšanai Ministru kabinetā informatīvo ziņojumu “Par pastāvīgās infrastruktūras valsts robežas joslā uz valsts sauszemes robežas gar Latvijas Republikas – Baltkrievijas Republikas valsts robežu izbūves turpināšanu (2.kārta) un šim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TA lieta Nr.22-TA-1881 (turpmāk - informatīvais ziņojums), kurā sniegta informācija par veicamajiem pasākumiem saistībā ar valsts sauszeme robežas izbūves turpināšanu un Iekšlietu ministrijai (Nodrošinājuma  valsts aģentūrai) papildu nepieciešamo finansējumu 2022., 2023., 2024. un 2025.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sabiedrībai "Valsts nekustamie īpašumi” (turpmāk - VNĪ) nepieciešama atļauja uzņemties finansiālās saistības par informatīvajā ziņojumā norādīto prioritāri ierīkojamo posmu  63,93 km garumā (2.kārta) izbūves turpināšanu uz valsts sauszemes robežas gar Latvijas Republikas – Baltkrievijas Republikas valsts robežu par kopējo summu 46 878 702 </w:t>
      </w:r>
      <w:r w:rsidR="00000000" w:rsidRPr="00000000" w:rsidDel="00000000">
        <w:rPr>
          <w:i w:val="1"/>
          <w:rtl w:val="0"/>
        </w:rPr>
        <w:t xml:space="preserve">euro</w:t>
      </w:r>
      <w:r w:rsidR="00000000" w:rsidRPr="00000000" w:rsidDel="00000000">
        <w:rPr>
          <w:rtl w:val="0"/>
        </w:rPr>
        <w:t xml:space="preserve"> (ar PVN), tai skaitā būvniecības ieceres izstrādei (799 882 </w:t>
      </w:r>
      <w:r w:rsidR="00000000" w:rsidRPr="00000000" w:rsidDel="00000000">
        <w:rPr>
          <w:i w:val="1"/>
          <w:rtl w:val="0"/>
        </w:rPr>
        <w:t xml:space="preserve">euro</w:t>
      </w:r>
      <w:r w:rsidR="00000000" w:rsidRPr="00000000" w:rsidDel="00000000">
        <w:rPr>
          <w:rtl w:val="0"/>
        </w:rPr>
        <w:t xml:space="preserve">), būvdarbu veikšanu (45 923 274 </w:t>
      </w:r>
      <w:r w:rsidR="00000000" w:rsidRPr="00000000" w:rsidDel="00000000">
        <w:rPr>
          <w:i w:val="1"/>
          <w:rtl w:val="0"/>
        </w:rPr>
        <w:t xml:space="preserve">euro</w:t>
      </w:r>
      <w:r w:rsidR="00000000" w:rsidRPr="00000000" w:rsidDel="00000000">
        <w:rPr>
          <w:rtl w:val="0"/>
        </w:rPr>
        <w:t xml:space="preserve">) un autoruzraudzību (155 546 </w:t>
      </w:r>
      <w:r w:rsidR="00000000" w:rsidRPr="00000000" w:rsidDel="00000000">
        <w:rPr>
          <w:i w:val="1"/>
          <w:rtl w:val="0"/>
        </w:rPr>
        <w:t xml:space="preserve">euro</w:t>
      </w:r>
      <w:r w:rsidR="00000000" w:rsidRPr="00000000" w:rsidDel="00000000">
        <w:rPr>
          <w:rtl w:val="0"/>
        </w:rPr>
        <w:t xml:space="preserve">). Papildu finansējums nepieciešamas arī būvuzraudzībai (280 349 </w:t>
      </w:r>
      <w:r w:rsidR="00000000" w:rsidRPr="00000000" w:rsidDel="00000000">
        <w:rPr>
          <w:i w:val="1"/>
          <w:rtl w:val="0"/>
        </w:rPr>
        <w:t xml:space="preserve">euro</w:t>
      </w:r>
      <w:r w:rsidR="00000000" w:rsidRPr="00000000" w:rsidDel="00000000">
        <w:rPr>
          <w:rtl w:val="0"/>
        </w:rPr>
        <w:t xml:space="preserve">), projektu vadībai (450 542 </w:t>
      </w:r>
      <w:r w:rsidR="00000000" w:rsidRPr="00000000" w:rsidDel="00000000">
        <w:rPr>
          <w:i w:val="1"/>
          <w:rtl w:val="0"/>
        </w:rPr>
        <w:t xml:space="preserve">euro</w:t>
      </w:r>
      <w:r w:rsidR="00000000" w:rsidRPr="00000000" w:rsidDel="00000000">
        <w:rPr>
          <w:rtl w:val="0"/>
        </w:rPr>
        <w:t xml:space="preserve"> ), VNĪ netiešajām izmaksām (101 652 </w:t>
      </w:r>
      <w:r w:rsidR="00000000" w:rsidRPr="00000000" w:rsidDel="00000000">
        <w:rPr>
          <w:i w:val="1"/>
          <w:rtl w:val="0"/>
        </w:rPr>
        <w:t xml:space="preserve">euro</w:t>
      </w:r>
      <w:r w:rsidR="00000000" w:rsidRPr="00000000" w:rsidDel="00000000">
        <w:rPr>
          <w:rtl w:val="0"/>
        </w:rPr>
        <w:t xml:space="preserve">), kā arī būvprojekta izspraušanai dabā (99 000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informatīvajā ziņojumā ietverto pasākumu īstenošanu, informatīvajam ziņojuma pievienotais Ministru kabineta sēdes protokollēmuma projekts cita starpā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atbalstīt Iekšlietu ministrijas priekšlikumu par apropriācijas pārdali 2022. gadā  no budžeta resora “74. Gadskārtējā valsts budžeta izpildes procesā pārdalāmais finansējums” programmas 02.00.00 “Līdzekļi neparedzētiem gadījumiem” </w:t>
      </w:r>
      <w:r w:rsidR="00000000" w:rsidRPr="00000000" w:rsidDel="00000000">
        <w:rPr>
          <w:b w:val="1"/>
          <w:rtl w:val="0"/>
        </w:rPr>
        <w:t xml:space="preserve">2 259 428 </w:t>
      </w:r>
      <w:r w:rsidR="00000000" w:rsidRPr="00000000" w:rsidDel="00000000">
        <w:rPr>
          <w:b w:val="1"/>
          <w:i w:val="1"/>
          <w:rtl w:val="0"/>
        </w:rPr>
        <w:t xml:space="preserve">euro </w:t>
      </w:r>
      <w:r w:rsidR="00000000" w:rsidRPr="00000000" w:rsidDel="00000000">
        <w:rPr>
          <w:rtl w:val="0"/>
        </w:rPr>
        <w:t xml:space="preserve">apmērā uz Iekšlietu ministriju (Nodrošinājuma valsts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ministrijai normatīvajos aktos noteiktajā kārtībā sagatavot un iesniegt Ministru kabinetā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ministrijai pirms priekšlikumu tālākas virzības tajā paredzēto papildu finansējuma atbalstīšanu saskaņot ar Saeimas Budžeta un finanšu (nodokļu)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Nr.421 43.punkts nosaka, ka ministrija pieprasījumu apropriācijas pārdalei no programmas "Līdzekļi neparedzētiem gadījumiem" sagatavo kā tiesību akta projektu, ko normatīvajos aktos noteiktajā kārtībā iesniedz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2022. gadam" 53. pants nosaka, ka finanšu ministram ir tiesības palielināt šajā likumā noteikto apropriāciju budžeta resora "74. Gadskārtējā valsts budžeta izpildes procesā pārdalāmais finansējums" programmā 02.00.00 "Līdzekļi neparedzētiem gadījumiem" ar Covid-19 izplatību saistītā valsts apdraudējuma un tā seku novēršanas un pārvarēšanas pasākumiem un vienreizējām valsts budžeta investīcijām, palielināt šā likuma 8. pantā noteikto maksimālo valsts parādu 2022. 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Finanšu ministrijai no valsts budžeta programmas 02.00.00 "Līdzekļi neparedzētiem gadījumiem" piešķirt Iekšlietu ministrijai (Nodrošinājuma valsts aģentūrai) finansējumu </w:t>
      </w:r>
      <w:r w:rsidR="00000000" w:rsidRPr="00000000" w:rsidDel="00000000">
        <w:rPr>
          <w:b w:val="1"/>
          <w:rtl w:val="0"/>
        </w:rPr>
        <w:t xml:space="preserve">2 259 428  </w:t>
      </w:r>
      <w:r w:rsidR="00000000" w:rsidRPr="00000000" w:rsidDel="00000000">
        <w:rPr>
          <w:b w:val="1"/>
          <w:i w:val="1"/>
          <w:rtl w:val="0"/>
        </w:rPr>
        <w:t xml:space="preserve">euro</w:t>
      </w:r>
      <w:r w:rsidR="00000000" w:rsidRPr="00000000" w:rsidDel="00000000">
        <w:rPr>
          <w:b w:val="1"/>
          <w:rtl w:val="0"/>
        </w:rPr>
        <w:t xml:space="preserve"> apmērā</w:t>
      </w:r>
      <w:r w:rsidR="00000000" w:rsidRPr="00000000" w:rsidDel="00000000">
        <w:rPr>
          <w:rtl w:val="0"/>
        </w:rPr>
        <w:t xml:space="preserve">, lai segtu izdevumus, kas saistīti ar valsts robežas joslas posmu izbūves turpināšanu (2.kārta) uz valsts sauszemes robežas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Iekšlietu ministrijai normatīvajos aktos noteiktajā kārtībā sagatavot un iesniegt Finanšu ministrijā pieprasījumu par  līdzekļu piešķiršanu no valsts budžeta programmas 02.00.00 ''Līdzekļi neparedzētiem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ministram normatīvajos aktos noteiktajā kārtībā informēt Saeimas Budžeta un finanšu (nodokļu) komisiju par apropriācijas izmaiņām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2 259 428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2 259 428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-2 259 428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-2 259 428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2 259 428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Informatīvajā ziņojumā (22-TA-1881) ir sniegta informācija par izbūvējamajiem valsts robežas joslas posmiem uz valsts sauszemes robežas gar Latvijas Republikas un Baltkrievijas Republikas valsts robežu  (63,93 km garumā; 2.kārta) un tam nepieciešamo finansējumu. Atbilstoši aktuālajai informācijai, ņemot vērā iepirkuma rezultātus un faktisko situāciju, </w:t>
            </w:r>
            <w:r w:rsidR="00000000" w:rsidRPr="00000000" w:rsidDel="00000000">
              <w:rPr>
                <w:sz w:val="24"/>
                <w:b w:val="1"/>
                <w:rtl w:val="0"/>
              </w:rPr>
              <w:t xml:space="preserve">2022. gadā</w:t>
            </w:r>
            <w:r w:rsidR="00000000" w:rsidRPr="00000000" w:rsidDel="00000000">
              <w:rPr>
                <w:sz w:val="24"/>
                <w:rtl w:val="0"/>
              </w:rPr>
              <w:t xml:space="preserve"> nepieciešams finansējums </w:t>
            </w:r>
            <w:r w:rsidR="00000000" w:rsidRPr="00000000" w:rsidDel="00000000">
              <w:rPr>
                <w:sz w:val="24"/>
                <w:b w:val="1"/>
                <w:rtl w:val="0"/>
              </w:rPr>
              <w:t xml:space="preserve">2 259 428 </w:t>
            </w:r>
            <w:r w:rsidR="00000000" w:rsidRPr="00000000" w:rsidDel="00000000">
              <w:rPr>
                <w:sz w:val="24"/>
                <w:b w:val="1"/>
                <w:i w:val="1"/>
                <w:rtl w:val="0"/>
              </w:rPr>
              <w:t xml:space="preserve">euro</w:t>
            </w:r>
            <w:r w:rsidR="00000000" w:rsidRPr="00000000" w:rsidDel="00000000">
              <w:rPr>
                <w:sz w:val="24"/>
                <w:rtl w:val="0"/>
              </w:rPr>
              <w:t xml:space="preserve"> apmērā, lai veiktu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valsts akciju sabiedrība "Valsts nekustamie īpašumi" (turpmāk – VNĪ) kopā </w:t>
            </w:r>
            <w:r w:rsidR="00000000" w:rsidRPr="00000000" w:rsidDel="00000000">
              <w:rPr>
                <w:sz w:val="24"/>
                <w:b w:val="1"/>
                <w:rtl w:val="0"/>
              </w:rPr>
              <w:t xml:space="preserve">2</w:t>
            </w:r>
            <w:r w:rsidR="00000000" w:rsidRPr="00000000" w:rsidDel="00000000">
              <w:rPr>
                <w:sz w:val="24"/>
                <w:rtl w:val="0"/>
              </w:rPr>
              <w:t xml:space="preserve"> </w:t>
            </w:r>
            <w:r w:rsidR="00000000" w:rsidRPr="00000000" w:rsidDel="00000000">
              <w:rPr>
                <w:sz w:val="24"/>
                <w:b w:val="1"/>
                <w:rtl w:val="0"/>
              </w:rPr>
              <w:t xml:space="preserve">209</w:t>
            </w:r>
            <w:r w:rsidR="00000000" w:rsidRPr="00000000" w:rsidDel="00000000">
              <w:rPr>
                <w:sz w:val="24"/>
                <w:rtl w:val="0"/>
              </w:rPr>
              <w:t xml:space="preserve"> </w:t>
            </w:r>
            <w:r w:rsidR="00000000" w:rsidRPr="00000000" w:rsidDel="00000000">
              <w:rPr>
                <w:sz w:val="24"/>
                <w:b w:val="1"/>
                <w:rtl w:val="0"/>
              </w:rPr>
              <w:t xml:space="preserve">428 </w:t>
            </w:r>
            <w:r w:rsidR="00000000" w:rsidRPr="00000000" w:rsidDel="00000000">
              <w:rPr>
                <w:sz w:val="24"/>
                <w:b w:val="1"/>
                <w:i w:val="1"/>
                <w:rtl w:val="0"/>
              </w:rPr>
              <w:t xml:space="preserve">euro</w:t>
            </w:r>
            <w:r w:rsidR="00000000" w:rsidRPr="00000000" w:rsidDel="00000000">
              <w:rPr>
                <w:sz w:val="24"/>
                <w:b w:val="1"/>
                <w:rtl w:val="0"/>
              </w:rPr>
              <w:t xml:space="preserve"> </w:t>
            </w:r>
            <w:r w:rsidR="00000000" w:rsidRPr="00000000" w:rsidDel="00000000">
              <w:rPr>
                <w:sz w:val="24"/>
                <w:rtl w:val="0"/>
              </w:rPr>
              <w:t xml:space="preserve">(EKK 3200 "Subsīdijas un dotācijas komersantiem, biedrībām, nodibinājumiem un fiziskām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būvniecības ieceres izstrāde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būvdarbu veikšana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būvdarbu autoruzraudzība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būvuzraudzība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projekta vadība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netiešajām izmaksāM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Nodrošinājuma valsts aģentūra </w:t>
            </w:r>
            <w:r w:rsidR="00000000" w:rsidRPr="00000000" w:rsidDel="00000000">
              <w:rPr>
                <w:sz w:val="24"/>
                <w:b w:val="1"/>
                <w:rtl w:val="0"/>
              </w:rPr>
              <w:t xml:space="preserve">50 000 </w:t>
            </w:r>
            <w:r w:rsidR="00000000" w:rsidRPr="00000000" w:rsidDel="00000000">
              <w:rPr>
                <w:sz w:val="24"/>
                <w:b w:val="1"/>
                <w:i w:val="1"/>
                <w:rtl w:val="0"/>
              </w:rPr>
              <w:t xml:space="preserve">euro </w:t>
            </w:r>
            <w:r w:rsidR="00000000" w:rsidRPr="00000000" w:rsidDel="00000000">
              <w:rPr>
                <w:sz w:val="24"/>
                <w:rtl w:val="0"/>
              </w:rPr>
              <w:t xml:space="preserve">(EKK 5240 "Pamatlīdzekļu un ieguldījuma īpašumu izveidošana un nepabeigtā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būvprojekta izspraušanai dabā.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Iekšlietu ministrijas budžeta programmas  99.00.00 “Līdzekļu neparedzētiem gadījumiem izlietojums” ietvaros, līdzekļus pārdalot no budžeta resora “74. Gadskārtējā valsts budžeta izpildes procesā pārdalāmais finansējums” programmas 02.00.00 “Līdzekļi neparedzētiem gadījumiem”  Nodrošinājuma valsts aģentūrai, kas savukārt finansējumu 2 209 428 </w:t>
      </w:r>
      <w:r w:rsidR="00000000" w:rsidRPr="00000000" w:rsidDel="00000000">
        <w:rPr>
          <w:i w:val="1"/>
          <w:rtl w:val="0"/>
        </w:rPr>
        <w:t xml:space="preserve">euro</w:t>
      </w:r>
      <w:r w:rsidR="00000000" w:rsidRPr="00000000" w:rsidDel="00000000">
        <w:rPr>
          <w:rtl w:val="0"/>
        </w:rPr>
        <w:t xml:space="preserve"> apmērā pārskaitīs VNĪ.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Risinājumi papildu finansējumam 2023., 2024. un 2025. gadā gadā paredzēti  informatīvajam ziņojumam (22-TA-1881) pievienotajā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Iekšlietu ministrijas priekšlikumu likumprojekta “Par valsts budžetu 2023. gadam” un likumprojekta “Par vidēja termiņa budžeta ietvaru 2023., 2024. un 2025.gadam”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palielināt finansējumu Iekšlietu ministrijas budžeta apakšprogrammā 40.02.00 “Nekustamais īpašums un centralizētais iepirkums” 2023. gadā par 22 576 292 </w:t>
      </w:r>
      <w:r w:rsidR="00000000" w:rsidRPr="00000000" w:rsidDel="00000000">
        <w:rPr>
          <w:i w:val="1"/>
          <w:rtl w:val="0"/>
        </w:rPr>
        <w:t xml:space="preserve">euro</w:t>
      </w:r>
      <w:r w:rsidR="00000000" w:rsidRPr="00000000" w:rsidDel="00000000">
        <w:rPr>
          <w:rtl w:val="0"/>
        </w:rPr>
        <w:t xml:space="preserve">, 2024. gadā par 21 802 557 </w:t>
      </w:r>
      <w:r w:rsidR="00000000" w:rsidRPr="00000000" w:rsidDel="00000000">
        <w:rPr>
          <w:i w:val="1"/>
          <w:rtl w:val="0"/>
        </w:rPr>
        <w:t xml:space="preserve">euro</w:t>
      </w:r>
      <w:r w:rsidR="00000000" w:rsidRPr="00000000" w:rsidDel="00000000">
        <w:rPr>
          <w:rtl w:val="0"/>
        </w:rPr>
        <w:t xml:space="preserve"> un 2025. gadā par 1 171 968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samazināt budžeta resorā “74. Gadskārtējā valsts budžeta izpildes procesā pārdalāmais finansējums” programmā 14.00.00 "Valsts robežas infrastruktūras izveide” 2024. gadam plānoto finansējumu par 100 624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finansējuma pārdali starp budžeta programmu un apakšprogrammu.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22-TA-1944</w:t>
    </w:r>
    <w:r>
      <w:br/>
    </w:r>
    <w:r w:rsidR="00000000" w:rsidRPr="00000000" w:rsidDel="00000000">
      <w:rPr>
        <w:rtl w:val="0"/>
      </w:rPr>
      <w:t xml:space="preserve">Izdrukāts 30.07.2026. 00.20 - 1.0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22-TA-1944</w:t>
    </w:r>
    <w:r>
      <w:br/>
    </w:r>
    <w:r w:rsidR="00000000" w:rsidRPr="00000000" w:rsidDel="00000000">
      <w:rPr>
        <w:rtl w:val="0"/>
      </w:rPr>
      <w:t xml:space="preserve">Izdrukāts 30.07.2026. 00.20 - 1.0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anotācija_(ex_ante)_22-TA-1944.docx</dc:title>
</cp:coreProperties>
</file>

<file path=docProps/custom.xml><?xml version="1.0" encoding="utf-8"?>
<Properties xmlns="http://schemas.openxmlformats.org/officeDocument/2006/custom-properties" xmlns:vt="http://schemas.openxmlformats.org/officeDocument/2006/docPropsVTypes"/>
</file>