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"Autoceļš Lepeste–Dzērves" Mežvidu pagastā, Ludzas novadā, un "Autoceļš Dzērves–Mežernieki" Pušmucovas pagastā, Ludzas novadā, nodošanu Ludzas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Pašvaldību likuma 4. panta pirmās daļas 2. un 3. punkts, Ludzas novada pašvaldības 2024. gada 5. februāra lēmums Nr. 32 (protokols Nr. 2, 5.§) "Par valsts vietējā autoceļa V499 Rogovka-Mežvidi-Pušmucova posma pārņemšanu Ludzas novada pašvaldības īpašumā" (turpmāk - Lēmums Nr. 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Ludzas novada pašvaldības īpašumā valstij Satiksmes ministrijas personā piederošos nekustamos īpašumus, kas nepieciešami pašvaldības autonomās funkcijas īstenošanai un Eiropas Savienības finansējuma piesaistei ceļu un citas infrastruktūras sakārtošanai, darbavietu radīšanai un privāto investīciju piesaistei.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Lēmumu Nr.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Ludzas novada pašvaldības Nekustamo īpašumu komisijas 2024. gada 21. februāra sēdes protokolu Nr. 4 "Par nekustamo īpašumu "V499", Mežvidu un Pušmucovas pagastā, sadalīšanu, nosaukumu piešķiršanu un lietošanas mērķu noteikšanu" tika nolemts atdalīt no valstij piederošā nekustamā īpašuma "V499", Mežvidu pagastā, Ludzas novadā (nekustamā īpašuma kadastra Nr. 68700030137) trīs zemes vienības (zemes vienību kadastra apzīmējumi 68700070059, 68700100191 un 68700110078) un no nekustamā īpašuma "V499", Pušmucovas pagastā, Ludzas novadā (nekustamā īpašuma kadastra Nr. 68900030112) atdalīt zemes vienību (zemes vienības kadastra apzīmējums 68900030112). Jaunizveidotajiem īpašumiem, kuru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trīs zemes vienības (zemes vienību kadastra apzīmējumi 68700070059, 68700100191 un 68700110078) piešķirt nosaukumu "Autoceļš Lepeste–Dzērves", Mežvidu pagasts, Ludzas novads, un noteikt zemes lietošanas mērķi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(zemes vienības kadastra apzīmējums 68900030112) piešķirt nosaukumu "Autoceļš Dzērves–Mežernieki", Pušmucovas pagasts, Ludzas novads, un noteikt zemes lietošanas mērķi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nodot bez atlīdzības Ludzas novada pašvaldībai šādus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"Autoceļš Lepeste-Dzērves" (nekustamā īpašuma kadastra Nr. 68700070087) – zemes vienību (zemes vienības kadastra apzīmējums 68700070059) 5,2 ha platībā, zemes vienību (zemes vienības kadastra apzīmējums 68700100191) 7 ha platībā, zemes vienību (zemes vienības kadastra apzīmējums 68700110078) 4,8 ha platībā un uz tām izbūvēto komplekso inženierbūvi "Autoceļš V499 posms km 11,07-20,63" (būves kadastra apzīmējums 68700070059001) – Mežvidu pagastā, Ludzas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"Autoceļš Dzērves-Mežernieki" (nekustamā īpašuma kadastra Nr. 68900030134) – zemes vienību (zemes vienības kadastra apzīmējums 68900030112) 1,1 ha platībā – Pušmucovas pagastā, Ludzas novadā (turpmāk abi kopā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2. un 3. punktam Ludzas novada pašvaldība 2024. gada 5. februārī ir pieņēmusi Lēmumu Nr. 32 nekustamo īpašumu pārņemšanai, tā turpmāk nodrošinot autonomo funkciju realizāciju un izpildi – veikt to uzturēšanu, sakārtot infrastruktūru, tādējādi nodrošinot novada iedzīvotāju intereses,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 panta pirmās daļas 2. punktam pašvaldības autonomā funkcija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 panta pirmās daļas 3. punktam pašvaldības autonomā funkcija ir gādāt par pašvaldības īpašumā esošo ceļu būvniecību, uzturēšanu un pārvaldību. Nekustamos īpašumus ir lietderīgi iegūt pašvaldības īpašumā pašvaldības autonomās funkcijas izpildei. Publiskas personas finanšu līdzekļu un mantas izšķērdēšanas novēršanas likuma 2. pants nosaka, ka publiskā persona nedrīkst ieguldīt savus finanšu līdzekļus citu personu īpašumā bez tiesiska pamata. Pārņemot valsts vietējo autoceļu posmus savā īpašumā, pašvaldība veiks to labiekārtošanas un ikdienas uzturēšanas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autoceļiem” 5. panta pirmo daļu, ceļu lietotājiem ir tiesības transportlīdzekļu satiksmei lietot visus autoceļus, uz kuriem neattiecas īpašs aizliegums, ievērojot ceļu satiksmes noteikumus un Ministru kabineta noteikumus par autoceļu valsts aizsardzību, līdz ar to nododamos nekustamos īpašumus paredzēts izmantot publiskai lietošanai un tādas infrastruktūras attīstībai, kas paredzēta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Kompleksā inženierbūve "Autoceļš V499 posms km 11,07-20,63" (būves kadastra apzīmējums 68700070059001) ir reģistrēta Nekustamā īpašuma valsts kadastra informācijas sistēmā nekustamā īpašuma "Autoceļš Lepeste-Dzērves" (nekustamā īpašuma kadastra Nr. 68700070087)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 1104 “Noteikumi par valsts autoceļu un valsts autoceļu maršrutā ietverto pašvaldībām piederošo autoceļu posmu sarakstiem” 3. pielikumā “Vietējie autoceļi” norādīts, ka autoceļa V499 “Rogovka–Mežvidi–Pušmucova” kopgarums ir 27,9 km, kā arī norādīta piederība valstij autoceļa maršruta posmā no 0,00. km līdz 27,9.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Ludzas novada pašvaldībai izmantot nekustamos īpašumus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Ludzas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Ludzas novada pašvaldībai Pašvaldību likuma 4. panta pirmās daļas 2. un 3. punktā minētās autonomās funkcijas izpildes nodrošināšanai – gādāt par pašvaldības administratīvās teritorijas labiekārtošanu un sanitāro tīrību (publiskai lietošanai paredzēto teritoriju apgaismošanu un uzturēšanu, parku, skvēru un zaļo zonu ierīkošanu un uzturēšanu, pretplūdu pasākumu, kapsētu un beigto dzīvnieku apbedīšanas vietu izveidošanu un uzturēšanu), noteikt teritoriju un būvju uzturēšanas prasības, ciktāl tas saistīts ar sabiedrības drošību, sanitārās tīrības uzturēšanu un pilsētvides ainavas saglabāšanu, kā arī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piederošie nekustamie īpašumi ir nododami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 panta pirmās daļas 2. un 3. punktu, Ludzas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Ludzas novada pašvaldība. Ludzas novada pašvaldībai, pārņemot īpašumā nekustamos īpašumus, finansējuma apmērs tiks noteikts saskaņā ar Ministru kabineta 2008. gada 11. marta noteikumiem Nr. 173 „Valsts pamatbudžeta valsts autoceļu fonda programmai piešķirto līdzekļu izlietošanas kārtība” un Ministru kabineta 2021. gada 14. decembra noteikumiem Nr. 835 “Grozījumi Ministru kabineta 2008. gada 11. marta noteikumos Nr. 173 “Valsts pamatbudžeta valsts autoceļu fonda programmai piešķirto līdzekļu izlietošanas kārtība”.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 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Ludzas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tīmekļvietnes sadaļā “Tiesību aktu projekti”. Rīkojuma projekta izstrādē iesaistītās personas - Satiksmes ministrija, VSIA "Latvijas Valsts ceļi", Ludzas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2. un 3. punktu Ludzas novada pašvaldība ar nekustamo īpašumu pārņemšanu nodrošinās autonomo funkciju realizāciju un izpildi – gādāt par pašvaldības administratīvās teritorijas labiekārtošanu un sanitāro tīrību (publiskai lietošanai paredzēto teritoriju apgaismošanu un uzturēšanu, parku, skvēru un zaļo zonu ierīkošanu un uzturēšanu, pretplūdu pasākumu, kapsētu un beigto dzīvnieku apbedīšanas vietu izveidošanu un uzturēšanu), noteikt teritoriju un būvju uzturēšanas prasības, ciktāl tas saistīts ar sabiedrības drošību, sanitārās tīrības uzturēšanu un pilsētvides ainavas saglabāšanu, kā arī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24-TA-1625</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24-TA-1625</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anotācija_(ex_ante)_24-TA-1625.docx</dc:title>
</cp:coreProperties>
</file>

<file path=docProps/custom.xml><?xml version="1.0" encoding="utf-8"?>
<Properties xmlns="http://schemas.openxmlformats.org/officeDocument/2006/custom-properties" xmlns:vt="http://schemas.openxmlformats.org/officeDocument/2006/docPropsVTypes"/>
</file>