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28. augusta noteikumos Nr. 555 "Veselības aprūpes pakalpojumu organizēšanas un samaksas kārtība"" (turpmāk - Noteikumu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informatīvā ziņojuma projektu "Par slimnīcu tīkla attīstību" (24-TA-481) (turpmāk - Informatīvais ziņojums);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rīkojuma projektu "Par apropriācijas pārdali no budžeta resora "74. Gadskārtējā valsts budžeta izpildes procesā pārdalāmais finansējums" programmas 20.00.00 "Veselības aprūpes pasākumu īstenošana" uz budžeta resoru "29. Veselības ministrija"" (24-TA-390) (turpmāk - Rīkojums).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 nodrošināt Informatīvajā ziņojumā un Rīkojumā ietverto pasākumu īstenošanu un finansēšanu stacionāro veselības aprūpes pakalpojumu pilnveidei: slimnīcu neatliekamās medicīnas un pacientu uzņemšanas nodaļu stiprināšana, observācijas maksājuma pārskatīšana atbilstoši faktiskajām izmaksām, kā arī ikgadējas samaksas par digitalizāciju ieviešana.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01.05.2024.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Noteikumu projektā ietverto pasākumu finansēšana paredzēta no 2024.gada 1.maija.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un organizēšanas kārtību, tai skaitā veselības aprūpes pakalpojumu veidus un apjomus, kuri tiek apmaksāti no valsts budžeta līdzekļiem, kā arī samaksas kārtību par minētajiem pakalpojumiem nosaka, 2018.gada 28.augusta Ministru kabineta noteikumi Nr.555 "Veselības aprūpes pakalpojumu organizēšanas un samaksas kārtība" (turpmāk – Noteikumi Nr.555). Noteikumos Nr.555 ietvertais tiesiskais regulējums ir tieši saistīts ar nozarei pieejamo finansējumu.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Informatīvo ziņojumu, kurā sniegts situācijas apraksts un piedāvāti konkrēti risinājumi stacionāro veselības aprūpes pakalpojumu pieejamības uzlabošanai, kā arī Rīkojumu šo pasākumu finansēšanai no 2024.gada 1.maija. Līdz ar to nepieciešams pilnveidot un precizēt Noteikumos Nr.555 ietverto valsts apmaksāto veselības aprūpes pakalpojumu saņemšanas un apmaksas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slimnīcu neatliekamās medicīnas un pacientu uzņemšanas nodaļu stiprināšanu (</w:t>
      </w:r>
      <w:r w:rsidR="00000000" w:rsidRPr="00000000" w:rsidDel="00000000">
        <w:rPr>
          <w:b w:val="1"/>
          <w:rtl w:val="0"/>
        </w:rPr>
        <w:t xml:space="preserve">Noteikumu projekta 1.5.apakšpunkts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slimnīcu uzņemšanas nodaļā diennakts dežūru nodrošināšanai nepieciešamie speciālisti ir noteikti Noteikumu Nr.555 6.pielikuma "Stacionāro veselības aprūpes pakalpojumu sniedzēji un stacionāro veselības aprūpes pakalpojumu apmaksas nosacījumi" 1.punktā.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Informatīvajā ziņojumā minētajam Veselības ministrija rosina stiprināt slimnīcu uzņemšanas nodaļas jeb neatliekamās medicīnas un pacientu uzņemšanas nodaļas. Ar mērķi - pacientam, nonākot jebkura līmeņa slimnīcā, pretī ir profesionāļu komanda, kas pacientam sniedz drošus un kvalitatīvus veselības aprūpes pakalpojumus - tiek noteikts konkrēts speciālistu loks un skaits, kuri nodrošina pacientiem veselības aprūpi neatliekamos gadījumos 24/7 režīmā atbilstoši slimnīcu līmenim. Tādējādi ir pārskatīts ārstu, māsu, vecmāšu un radiogrāferu skaits nodaļā atbilstoši esošajai situācijai un papildus noteikts nepieciešamais māsu palīgu skaits.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neatliekamās medicīnas un pacientu uzņemšanas nodaļu darba nodrošināšanai nepieciešamie speciālisti un to skaits ir iekļauts Informatīvā ziņojuma 1.pielikumā, taču, lai šīs izmaiņas ieviestu praksē, tiek veikti atbilstoši grozījumi Noteikumu Nr.555 6.pielikumā "Stacionāro veselības aprūpes pakalpojumu sniedzēji un stacionāro veselības aprūpes pakalpojumu apmaksas nosacījumi" (sk. 6.pielikuma 1.2.apakšpunktu).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slimnīcu neatliekamās medicīnas un pacientu uzņemšanas nodaļās plānotais speciālistu loks un skaits ir vairākkārt pārrunāts ar slimnīcām un salāgots ar esošo cilvēkresursu pieejamību slimnīcās.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pacienta novērošanas jeb observācijas maksājuma pārskatīšanu atbilstoši faktiskajām izmaksām (</w:t>
      </w:r>
      <w:r w:rsidR="00000000" w:rsidRPr="00000000" w:rsidDel="00000000">
        <w:rPr>
          <w:b w:val="1"/>
          <w:rtl w:val="0"/>
        </w:rPr>
        <w:t xml:space="preserve">Noteikumu projekta 1.5. 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slimnīcas fiksēto piemaksu par pacientu observāciju līdz 24 stundām saņem Noteikumu Nr.555 6.pielikuma "Stacionāro veselības aprūpes pakalpojumu sniedzēji un stacionāro veselības aprūpes pakalpojumu apmaksas nosacījumi" 1.punktā noteiktajā apjomā (aprēķinot piemaksu par pacientu observāciju līdz 24 stundām, reizina attiecīgās ārstniecības iestādes gultasdienas tarifu, kas noteikts Noteikumu Nr.555 6.pielikumā, ar plānoto observējamo pacientu skaitu). Piemaksas par observācijas nodrošināšanu aprēķins nav ilgstoši aktualizēts atbilstoši reālā laika datiem. Slimnīcas vairākkārtīgi ir norādījušas, ka observācijas maksājums neatbilst faktiskajām izmaksām, un tas ir būtiskākais apstāklis, kas nemotivē šī pakalpojuma nodrošināšanu.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izmaksu ziņā observācija ir ekonomiski izdevīgāka kā pacienta stacionēšana, turklāt prakse rāda, ka lielāko daļu akūtās situācijas var atrisināt tieši pirmo 24 stundu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un to, ka kopsolī ar plānoto slimnīcu neatliekamās medicīnas un pacientu uzņemšanas nodaļu stiprināšanu (sk. šīs sadaļas 1.punktu) svarīgi pilnveidot arī pacientu observācijas pakalpojumu, ir pārskatīti observācijas maksājuma apmēri slimnīcām.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observācijas maksājumu atbilstoši faktiskajām izmaksām, aprēķinā tiek ņemtas vērā šādas pozīcija: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māsu un māsu palīgu un/vai atbalsta personāla atalgojumu, t.sk. piemaksu par nakts stundām, samaksu brīvdienās un svētku dienās, ņemot vērā, ka māsu attiecība pret pacientu skaitu ir 1:6 (VSIA "Bērnu klīniskā universitātes slimnīca" šī attiecība noteikta 1:5, jo darbā ar bērniem nepieciešams lielāks ārstniecības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ēdināšanas izmaksas vienai pacienta ēdienreizei;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ārstniecības materiālu izmaksas, t.sk. medikamentu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Observācijas maksājums noteikts katrai iestādei individuāli, balstoties uz 2023.gadā iestādē observēto pacientu skaitu, bet nepārsniedzot 10% slieksni no vidējā observācijas gadījumu īpatsvara katra līmeņa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Jaunajā observācijas maksājumā  netiek ņemtas vērā gultasdienas, jo uzraudzību observācijas nodaļā nodrošina māsas vai ārstu palīgi un māsu palīgi, tāpat tika definēta pacientu, māsu, māsas palīgu attiecība, kas jānodrošina observācijas maksājumā – tie ir 6 pacienti uz 1 māsu un māsas palīgu (attiecībā uz VSIA "Bērnu klīniskā universitātes slimnīca" šī attiecība ir 5:1). Šī attiecība tika izmantota, aprēķinot nepieciešamo slodžu skaitu observācijā. Kā arī tika analizēti dati par 2023. gadu un pārrēķināts observācijas maksājums atbilstoši pacientu skaitam un nepieciešamajām māsu un māsu palīgu slodzēm.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minēto tiek veikti atbilstoši grozījumi Noteikumu Nr.555 6.pielikumā "Stacionāro veselības aprūpes pakalpojumu sniedzēji un stacionāro veselības aprūpes pakalpojumu apmaksas nosacījumi" (sk. 6.pielikuma 1.2.apakšpunktu).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ikgadējas samaksas par digitalizāciju ieviešanu stacionāriem (</w:t>
      </w:r>
      <w:r w:rsidR="00000000" w:rsidRPr="00000000" w:rsidDel="00000000">
        <w:rPr>
          <w:b w:val="1"/>
          <w:rtl w:val="0"/>
        </w:rPr>
        <w:t xml:space="preserve">Noteikumu projekta 1.1., 1.2., 1.3., 1.4. un 1.5. 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mērķi nodrošināt veselības aprūpes organizēšanu un atvieglot veselības aprūpes pakalpojumu sniegšanu kopš 2016.gada veselības nozares datus uzkrāj vienotajā veselības nozares elektroniskajā informācijas sistēmā jeb E-veselības sistēmā. E-veselības sistēma tika izveidota, lai nodrošinātu katra Latvijas iedzīvotāja elektroniskās veselības kartes centralizētu uzturēšanu, un tādējādi personas veselības dati būtu pieejami gan pašam pacientam, gan pacienta ārstējošajam ārstam vienuviet, un neatkarīgi no ārstniecības iestādes, kas tos radījusi, varētu izmantot ārstniecības iestādes, aptiekas, un valsts pārvaldes iestādes to funkciju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Kaut arī E-veselības sistēma darbojas jau vairākus gadus, joprojām liels apjoms pacientu veselības datu atrodas ārpus E-veselības sistēmas papīra formātā un ārstniecības iestāžu individuālās informācijas sistēmās (daļa ārstniecības iestāžu ir ieviesušas elektroniskas pacientu veselības datu apstrādes sistēmas, bet to uzglabātie pacientu veselības dati ir pieejami tikai konkrēto ārstniecības iestāžu un to filiāļu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medicīniskie dokumenti arvien vairāk tiktu digitalizēti, slimnīcām nepieciešams papildu finansējums digitalizācijas attīstībai. Kaut gan sākotnējie ieguldījumi digitalizācijā var būt finansiāli ietilpīgi, ilgtermiņā tie samazinās administratīvās izmaksas un uzlabos resursu izmantošanu. Automatizēti procesi un digitalizētas sistēmas samazinās nepieciešamību pēc papīra dokumentiem, manuālām datu ievades procedūrām un citiem resursu patēriņa aspektiem, ko īpaši svarīgi ir maksimāli efektīvi izmantot veselības aprūpē.  Digitalizācija uzlabo pacientu aprūpi, optimizē procedūras un padara medicīnisko informāciju vieglāk pieejamu. Tas, savukārt, nodrošina ātrāku piekļuvi medicīniskajai vēsturei, precīzāku datu analīzi un lēmumu pieņemšanu, kas var uzlabot ārstēšanas rezultātus un samazināt kļūdu risku gan strādājot vienas iestādes ietvaros, gan pacientam nonākot citās veselības aprūpes iestādēs. Elektroniski veselības ieraksti ļauj veselības aprūpes speciālistiem ātrāk piekļūt pacientu vēsturēm, laboratorijas rezultātiem un citiem kritiski svarīgiem veselības datiem.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ierakstu pieejamība E-veselības sistēmā ir būtiska arī pacientiem. Tas ļauj pacientiem vienkopus piekļūt saviem medicīniskajiem ierakstiem, ieskaitot iepriekšējo izmeklējumu rezultātiem un speciālistu atzinumiem, palīdz novērst liekas diagnostikas procedūras un nodrošina efektīvāku ārstēšanu. Medicīnas dokumentu digitalizācija sekmē pacientu aprūpes kvalitāti un ātrumu, nodrošinot visaptverošu informācijas pieejamību vienuviet un veicinot informētu lēmumu pieņemšanu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ierakstu digitalizācijai ir būtiska nozīme, nodrošinot pacientiem piekļuvi saviem medicīnas dokumentiem ne tikai Latvijā, bet arī saņemot veselības aprūpes pakalpojumus Eiropas Savienībā, kuras ietvaros tiek attīstīta pārrobežu datu apmaiņa. Elektroniski pieejamie medicīniskie dati palīdz uzlabot pacientu drošību, ātrāk pieņemt lēmumus un nodrošināt saskaņotu aprūpi. Medicīnas ierakstu pieejamība elektroniskā veidā atvieglo medicīnisko informāciju pārvaldību un analīzi, kas var būt īpaši svarīgi, analizējot pacienta ārstēšanas vēsturi dažādās valstīs. Pacientu aktīvā pārvietošanās Eiropā un medicīnisko datu elektronizācijas attīstība rada iespējas uzlabot veselības aprūpes kvalitāti, veicinot efektīvu informācijas apmaiņu starp valstīm un nodrošinot pacientiem drošu un koordinētu aprūpi neatkarīgi no viņu atrašanās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Noteikumu projekts paredz samaksu stacionārajām ārstniecības iestādēm par veselības aprūpes pakalpojumu digitalizāciju (diskusijās ar Latvijas Slimnīcu biedrību un slimnīcām panākta vienošanās, ka šobrīd prasības tiks attiecinātas uz 3 medicīnas dokumentu - nosūtījums ambulatora/stacionāra pakalpojuma saņemšanai, izraksts-epikrīze un laboratoriskā izmeklējuma rezultāts - sagatavošanu un ievietošanu E-veselības sistēmā), tādējādi veicinot un attīstot gan ambulatoro, gan arī stacionāro medicīnisko dokumentu digitālo pārvaldību, tai skaitā datu integrācijas pilnveidošanu un ievietošanu E-veselības sistēmā. Saskaņā ar Noteikumu projektā ietverto regulējumu minētā samaksa plānota kā ikgadējs maksājums, kura aprēķins tiek balstīts uz konkrētās slimnīcas sniegto pakalpojumu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papildu finansējums tiek piešķirts ar mērķi nodrošināt stacionārajām ārstniecības iestādēm nepieciešamos resursus veselības aprūpes pakalpojumu digitalizācijai, tādējādi nodrošinot ilgtermiņa ieguvumus veselības aprūpes plānošanai, organizēšanai, nodrošināšanai, finansēšanai, kvalitātes monitoringam, pētniecībai un valsts funkciju īstenošanai, kā arī ārstniecības procesa uzlabošanai un aprūpes kvalitātei, Noteikumu projekts paredz ārstniecības iestāžu atbildību gadījumos, ja izvirzītās prasības netiek izpildītas. Tādējādi no 2025.gada 1.aprīļa tiek paredzēts - ja stacionārs, kurš saņem samaksu par digitalizāciju, nenodrošina medicīnisko dokumentu sagatavošanu un ievietošanu E-veselība sistēmā, Nacionālais veselības dienests samaksai par visiem attiecīgajā mēnesī sniegtajam pakalpojumiem (gan ambulatoro, gan arī stacionāro) piemēros koeficientu 0,9 (kārtība tiks atrunāta līgumā starp Nacionālo veselības dienestu un ārstniecības iestādi).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Pārejas periodā (laikposmā no 2025.gada 1.aprīļa līdz 2025.gada 30.septembrim) ārstniecības iestādēm, kuras saņem samaksu par digitalizāciju, bet nenodrošina trīs medicīnisko dokumentu (nosūtījums ambulatora/stacionāra pakalpojuma saņemšanai, izraksts-epikrīze un laboratoriskā izmeklējuma rezultāts) sagatavošanu un ievietošanu E-veselības sistēmā, aizturēs starpību, kas veidojas starp pilnu maksu par sniegtajiem stacionārajiem un ambulatorajiem veselības aprūpes pakalpojumiem un summu, kas izmaksāta ārstniecības iestādei, piemērojot koeficientu 0,9. Starpība tiks izmaksāta brīdī, kad ārstniecības iestāde nodrošinās trīs minēto medicīnas dokumentu sagatavošanu un ievietošanu E-veselības sistēmā. Ja ārstniecības iestāde to neizdarīs līdz 2025.gada 1.oktobrim, starpība netiks atgriezta.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ikgadējā digitalizācijas maksājuma regulējums vairākkārt pārrunāts ar Latvijas Slimnīcu biedrību un slimnīcām, un Noteikumu projektā ietvertā kārtība ir diskusiju ietvaros panāktās vienošanās rezultāts. Aktuālajā redakcijā ietvertais regulējums (tai skaitā tiesiskās sekas par prasību nenodrošināšanu) ir samērīgs un salāgots ar slimnīcu objektīvām prognozēm prasību izpildei. Līdz ar to šobrīd nav indikāciju, ka šis tiesiskais regulējums varētu ietekmēt slimnīcu sniegto pakalpojumu apjomu.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akcentēt, ka detalizēts situācijas apraksts par visiem iepriekš minētajiem pasākumiem stacionāro veselības aprūpes pakalpojumu pieejamības uzlabošanai skatāms Informatīvajā ziņojumā.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652 247 386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652 247 386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652 247 386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19 595 805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652 247 386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19 595 805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591 223 093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-19 595 805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-19 595 805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19 595 805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29 393 707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gadam atbilstoši likumam “Par valsts budžetu 2024.gadam un budžeta ietvaru 2024., 2025. un 2026.gadam” un ņemot vērā Finanšu ministrijas rīkojumus uz 2024.gada 3.aprīli: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416 278 594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415 462 203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416 278 594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416 278 594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235 968 792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235 738 085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235 968 792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235 968 792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2025. un 2026. gadam atbilstoši likumam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372 133 285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371 316 894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372 133 285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372 133 285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219 089 808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218 859 101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219 089 808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219 089 808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Noteikumu Nr.555 6.pielikums (Noteikumu projekta 1.5. apakšpunkts) paredz slimnīcu neatliekamās medicīnas un pacientu uzņemšanas nodaļu stiprināšanu. Iepriekš minētais pasākums īstenojams apakšprogrammas 33.17.00 “Neatliekamās medicīniskās palīdzības nodrošināšana stacionārās ārstniecības iestādēs” ietvaros. Finansējums 2024.gadam </w:t>
            </w:r>
            <w:r w:rsidR="00000000" w:rsidRPr="00000000" w:rsidDel="00000000">
              <w:rPr>
                <w:sz w:val="24"/>
                <w:b w:val="1"/>
                <w:rtl w:val="0"/>
              </w:rPr>
              <w:t xml:space="preserve">15 110 057 euro</w:t>
            </w:r>
            <w:r w:rsidR="00000000" w:rsidRPr="00000000" w:rsidDel="00000000">
              <w:rPr>
                <w:sz w:val="24"/>
                <w:rtl w:val="0"/>
              </w:rPr>
              <w:t xml:space="preserve">, 2025.gadam un turpmāk ik gadu </w:t>
            </w:r>
            <w:r w:rsidR="00000000" w:rsidRPr="00000000" w:rsidDel="00000000">
              <w:rPr>
                <w:sz w:val="24"/>
                <w:b w:val="1"/>
                <w:rtl w:val="0"/>
              </w:rPr>
              <w:t xml:space="preserve">22 665 085 euro</w:t>
            </w:r>
            <w:r w:rsidR="00000000" w:rsidRPr="00000000" w:rsidDel="00000000">
              <w:rPr>
                <w:sz w:val="24"/>
                <w:rtl w:val="0"/>
              </w:rPr>
              <w:t xml:space="preserve">, skat.,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Noteikumu Nr.555 6.pielikums (Noteikumu projekta 1.5. apakšpunkts) paredz nodrošināt pacienta novērošanu jeb observācijas maksājuma pārskatīšanu atbilstoši faktiskajām izmaksām. Iepriekš minētais pasākums īstenojams apakšprogrammas 33.17.00 “Neatliekamās medicīniskās palīdzības nodrošināšana stacionārās ārstniecības iestādēs” ietvaros. Finansējums 2024.gadam  </w:t>
            </w:r>
            <w:r w:rsidR="00000000" w:rsidRPr="00000000" w:rsidDel="00000000">
              <w:rPr>
                <w:sz w:val="24"/>
                <w:b w:val="1"/>
                <w:rtl w:val="0"/>
              </w:rPr>
              <w:t xml:space="preserve">3 186 379 euro</w:t>
            </w:r>
            <w:r w:rsidR="00000000" w:rsidRPr="00000000" w:rsidDel="00000000">
              <w:rPr>
                <w:sz w:val="24"/>
                <w:rtl w:val="0"/>
              </w:rPr>
              <w:t xml:space="preserve">, 2025.gadam un turpmāk ik gadu </w:t>
            </w:r>
            <w:r w:rsidR="00000000" w:rsidRPr="00000000" w:rsidDel="00000000">
              <w:rPr>
                <w:sz w:val="24"/>
                <w:b w:val="1"/>
                <w:rtl w:val="0"/>
              </w:rPr>
              <w:t xml:space="preserve">4 779 569 euro</w:t>
            </w:r>
            <w:r w:rsidR="00000000" w:rsidRPr="00000000" w:rsidDel="00000000">
              <w:rPr>
                <w:sz w:val="24"/>
                <w:rtl w:val="0"/>
              </w:rPr>
              <w:t xml:space="preserve">, skat., anotācijas pielikumu Nr.2.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Noteikumu Nr.555 168.</w:t>
            </w:r>
            <w:r w:rsidR="00000000" w:rsidRPr="00000000" w:rsidDel="00000000">
              <w:rPr>
                <w:sz w:val="24"/>
                <w:vertAlign w:val="superscript"/>
                <w:rtl w:val="0"/>
              </w:rPr>
              <w:t xml:space="preserve">1</w:t>
            </w:r>
            <w:r w:rsidR="00000000" w:rsidRPr="00000000" w:rsidDel="00000000">
              <w:rPr>
                <w:sz w:val="24"/>
                <w:rtl w:val="0"/>
              </w:rPr>
              <w:t xml:space="preserve">punkts (Noteikumu projekta 1.1.apakšpunkts), 201.12.apakšpunkts (Noteikumu projekta 1.2.apakšpunkts), 281.punkts (Noteikumu projekta 1.3.apakšpunkts), 282.punkts (Noteikumu projekta 1.4.apakšpunkts), 6.pielikums (Noteikumu projekta 1.5.apakšpunkts) paredz ikgadēju samaksu par digitalizāciju ieviešanu stacionāriem. Iepriekš minētais pasākums īstenojams apakšprogrammas 33.18.00 “Plānveida stacionāro veselības aprūpes pakalpojumu nodrošināšana” ietvaros. Finansējums 2024.gadam  </w:t>
            </w:r>
            <w:r w:rsidR="00000000" w:rsidRPr="00000000" w:rsidDel="00000000">
              <w:rPr>
                <w:sz w:val="24"/>
                <w:b w:val="1"/>
                <w:rtl w:val="0"/>
              </w:rPr>
              <w:t xml:space="preserve">1 299 369 euro</w:t>
            </w:r>
            <w:r w:rsidR="00000000" w:rsidRPr="00000000" w:rsidDel="00000000">
              <w:rPr>
                <w:sz w:val="24"/>
                <w:rtl w:val="0"/>
              </w:rPr>
              <w:t xml:space="preserve">, 2025.gadam un turpmāk ik gadu</w:t>
            </w:r>
            <w:r w:rsidR="00000000" w:rsidRPr="00000000" w:rsidDel="00000000">
              <w:rPr>
                <w:sz w:val="24"/>
                <w:b w:val="1"/>
                <w:rtl w:val="0"/>
              </w:rPr>
              <w:t xml:space="preserve"> 1 949 053 euro</w:t>
            </w:r>
            <w:r w:rsidR="00000000" w:rsidRPr="00000000" w:rsidDel="00000000">
              <w:rPr>
                <w:sz w:val="24"/>
                <w:rtl w:val="0"/>
              </w:rPr>
              <w:t xml:space="preserve">, skat., anotācijas pielikumu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2024.gadā ir </w:t>
            </w:r>
            <w:r w:rsidR="00000000" w:rsidRPr="00000000" w:rsidDel="00000000">
              <w:rPr>
                <w:sz w:val="24"/>
                <w:b w:val="1"/>
                <w:rtl w:val="0"/>
              </w:rPr>
              <w:t xml:space="preserve">19 595 805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b w:val="1"/>
                <w:rtl w:val="0"/>
              </w:rPr>
              <w:t xml:space="preserve">19 595 805 euro</w:t>
            </w:r>
            <w:r w:rsidR="00000000" w:rsidRPr="00000000" w:rsidDel="00000000">
              <w:rPr>
                <w:sz w:val="24"/>
                <w:rtl w:val="0"/>
              </w:rPr>
              <w:t xml:space="preserve">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2025.gadā un turpmāk ik gadu ir </w:t>
            </w:r>
            <w:r w:rsidR="00000000" w:rsidRPr="00000000" w:rsidDel="00000000">
              <w:rPr>
                <w:sz w:val="24"/>
                <w:b w:val="1"/>
                <w:rtl w:val="0"/>
              </w:rPr>
              <w:t xml:space="preserve">29 393 707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b w:val="1"/>
                <w:rtl w:val="0"/>
              </w:rPr>
              <w:t xml:space="preserve">29 393 707 euro</w:t>
            </w:r>
            <w:r w:rsidR="00000000" w:rsidRPr="00000000" w:rsidDel="00000000">
              <w:rPr>
                <w:sz w:val="24"/>
                <w:rtl w:val="0"/>
              </w:rPr>
              <w:t xml:space="preserve"> apmērā nepieciešams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Informatīvā ziņojuma projekts "Par slimnīcu tīkla attīstību" (24-TA-481).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projektā "Par slimnīcu tīkla attīstību" (24-TA-481) tiek piedāvāti konkrēti risinājumi stacionāro veselības aprūpes pakalpojumu pieejamības uzlabošanai, un šo risinājumu īstenošanai nepieciešami atbilstoši grozījumi Noteikumos Nr.555, ko paredz Noteikumu projekts.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rīkojuma projekts "Par apropriācijas pārdali no budžeta resora "74. Gadskārtējā valsts budžeta izpildes procesā pārdalāmais finansējums" programmas 20.00.00 "Veselības aprūpes pasākumu īstenošana" uz budžeta resoru "29. Veselības ministrija"" (24-TA-390).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pieņemšanai Ministru kabinetā virzāms vienlaicīgi ar Ministru kabineta rīkojuma projektu "Par apropriācijas pārdali no budžeta resora "74. Gadskārtējā valsts budžeta izpildes procesā pārdalāmais finansējums" programmas 20.00.00 "Veselības aprūpes pasākumu īstenošana" uz budžeta resoru "29. Veselības ministrija"" (24-TA-390), jo tajā tiek paredzēts finansējums Noteikumu projektā ietverto pasākumu īstenošanai.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https://vktap.mk.gov.lv/legal_acts/headers/ceb89073-c132-4c7e-b3fc-647db5014e15/additional_documents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2024.gada 28.februāra līdz 2024.gada 13.martam tika veikta publiskā apspriešana. Publiskās apspriešanas ietvaros tika saņemts SIA "Kuldīgas slimnīca" viedoklis. Viedokļa pārskats pieejams šeit: https://vktap.mk.gov.lv/legal_acts/headers/ceb89073-c132-4c7e-b3fc-647db5014e15/additional_documents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tikai tādus pasākumus, kas izriet no informatīvā ziņojuma projekta "Par slimnīcu tīkla attīstību" (24-TA-481), savukārt minētajā informatīvā ziņojuma projektā iekļautās aktivitātes vairākkārt ir apspriestas ar Latvijas Slimnīcu biedrību un slimnīcām, kas ir tās biedri, kā arī klīniskajām universitātes slimnīcām, VSIA "Traumatoloģijas un ortopēdijas slimnīca", SIA "Liepājas reģionālā slimnīca", SIA "Ogres rajona slimnīca" un  SIA "Kuldīgas slimnīca".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samaksu stacionārajām ārstniecības iestādēm par veselības aprūpes pakalpojumu digitalizāciju, tādējādi veicinot un attīstot gan ambulatoro, gan arī stacionāro medicīnisko dokumentu digitālo pārvaldību, kā arī nodrošinot pacientu veselības datu efektīvu apstrādi, glabāšanu un pieejamību veselības aprūpes sistēmā, tai skaitā veselības aprūpes plānošanā, organizēšanā, nodrošināšanā, kvalitātes monitoringā, pētniecībā un valsts funkciju īstenošanā.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Noteikumu projektā ietvertos pasākumus, tiks veicināta kvalitatīvu un efektīvu stacionāro veselības aprūpes pakalpojumu pieejamība Latvijas iedzīvotājiem neatliekamās medicīniskās situācijās, kā arī tiks nodrošināts, lai personai tās noteikti veselības dati par slimnīcu ambulatorajiem un stacionārajiem pakalpojumiem būtu pieejami vienuviet (neatkarīgi no ārstniecības iestādes, kas tos radījusi) ne tikai Latvijā, bet arī saņemot veselības aprūpes pakalpojumus Eiropas Savienībā.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24-TA-396</w:t>
    </w:r>
    <w:r>
      <w:br/>
    </w:r>
    <w:r w:rsidR="00000000" w:rsidRPr="00000000" w:rsidDel="00000000">
      <w:rPr>
        <w:rtl w:val="0"/>
      </w:rPr>
      <w:t xml:space="preserve">Izdrukāts 29.07.2026. 21.57 - 4.0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24-TA-396</w:t>
    </w:r>
    <w:r>
      <w:br/>
    </w:r>
    <w:r w:rsidR="00000000" w:rsidRPr="00000000" w:rsidDel="00000000">
      <w:rPr>
        <w:rtl w:val="0"/>
      </w:rPr>
      <w:t xml:space="preserve">Izdrukāts 29.07.2026. 21.57 - 4.0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anotācija_(ex_ante)_24-TA-396.docx</dc:title>
</cp:coreProperties>
</file>

<file path=docProps/custom.xml><?xml version="1.0" encoding="utf-8"?>
<Properties xmlns="http://schemas.openxmlformats.org/officeDocument/2006/custom-properties" xmlns:vt="http://schemas.openxmlformats.org/officeDocument/2006/docPropsVTypes"/>
</file>