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18. marta rīkojumā Nr. 170 "Par civilo ekspertu dalības laika pagarināšanu Eiropas Savienības Padomdevēja misijā civilā drošības sektora reformām Ukrainā""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palīdzības likuma 12. panta pirmā daļa noteic, ka civilie eksperti piedalās starptautiskajās misijās un operācijās pēc to starptautisko organizāciju, savienību vai kopienu rezolūcijas, rekomendācijas vai lūguma, ar kurām Latvijas Republikai ir noslēgti starptautiskie līgumi, kā arī pēc Eiropas Savienības (turpmāk – ES) vai Ziemeļatlantijas līguma organizācijas (NATO) dalībvalsts aicinājuma. Savukārt minētā panta otrā daļa noteic, ka lēmumu par civilā eksperta piedalīšanos starptautiskajā misijā pieņem Ministru kabinets. Ministru kabineta 2020. gada 22. septembra noteikumu Nr. 598 „Kārtība, kādā civilo ekspertu nosūta dalībai starptautiskajā misijā vai operācijā” (turpmāk – Noteikumi Nr. 598) 6. punkts noteic, ka Ārlietu ministrija sagatavo un iesniedz noteiktā kārtībā Ministru kabineta rīkojuma projektu par civilā eksperta dalību starptautiskajā misijā vai operācijā.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 gada 9. jūlija rīkojums Nr. 340 “Par civilā eksperta dalību Eiropas Savienības Padomdevēja misijā civilā drošības sektora reformām Ukrainā” noteica civilā eksperta Raimonda Koptenkova nosūtīšanu dalībai starptautiskajā misijā līdz 2020. gada 31. jūlijam. Ministru kabineta 2020. gada 7. aprīļa rīkojums Nr. 171 “Par civilo ekspertu dalības laika pagarināšanu Eiropas Savienības Padomdevēja misijā civilā drošības sektora reformām Ukrainā” paredz civilā eksperta Raimonda Koptenkova nosūtīšanu dalībai starptautiskajā misijā līdz 2021. gada 31. jūlijam. Ministru kabineta 2021. gada 18. marta rīkojums Nr. 170 “Par civilo ekspertu dalības laika pagarināšanu Eiropas Savienības Padomdevēja misijā civilā drošības sektora reformām Ukrainā” paredz civilā eksperta R.Koptenkova nosūtīšanu dalībai starptautiskajā misijā līdz 2022. gada 31. jūlijam. Ārlietu ministrija saņēmusi Eiropas Ārējā darbības dienesta (turpmāk - EĀDD) 2021. gada 2. jūnija vēstuli Nr. EEAS/CPCC/JH/(2021)3779093 par izmaiņām starptautiskās misijas struktūrā, nosakot civilā eksperta R.Koptenkova dalības starptautiskajā misijā noslēgšanu 2021. gada 31. decembrī.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EĀDD 2021. gada 2. jūnijā informēja Latviju par izmaiņām starptautiskās misijas struktūrā, nosakot civilā eksperta R.Koptenkova dalības starptautiskajā misijā noslēgšanu 2021. gada 31. decembrī. Pamatojoties uz 2021. gada 18. marta Ministru kabineta rīkojumu Nr. 170 “Par civilo ekspertu dalības laika pagarināšanu Eiropas Savienības Padomdevēja misijā civilā drošības sektora reformām Ukrainā” R.Koptenkovam 2022. gadā tika piešķirts finansējums Ārlietu ministrijas budžeta apakšprogrammā 01.04.00 "Diplomātiskās misijas ārvalstīs" 31 584 </w:t>
      </w:r>
      <w:r w:rsidR="00000000" w:rsidRPr="00000000" w:rsidDel="00000000">
        <w:rPr>
          <w:i w:val="1"/>
          <w:rtl w:val="0"/>
        </w:rPr>
        <w:t xml:space="preserve">euro </w:t>
      </w:r>
      <w:r w:rsidR="00000000" w:rsidRPr="00000000" w:rsidDel="00000000">
        <w:rPr>
          <w:rtl w:val="0"/>
        </w:rPr>
        <w:t xml:space="preserve">apmērā. Tādējādi, ņemot vērā to, ka R.Koptenkovs dalību starptautiskajā misijā noslēgs 2021. gada 31. decembrī, piešķirtais finansējums 2022. gadā R.Koptenkovam nebūs nepieciešams. Plānots, ka minētie līdzekļi 31 584 </w:t>
      </w:r>
      <w:r w:rsidR="00000000" w:rsidRPr="00000000" w:rsidDel="00000000">
        <w:rPr>
          <w:i w:val="1"/>
          <w:rtl w:val="0"/>
        </w:rPr>
        <w:t xml:space="preserve">euro </w:t>
      </w:r>
      <w:r w:rsidR="00000000" w:rsidRPr="00000000" w:rsidDel="00000000">
        <w:rPr>
          <w:rtl w:val="0"/>
        </w:rPr>
        <w:t xml:space="preserve">apmērā tiek novirzīti civilā eksperta Roberta Fedosejeva darbības nodrošināšanai misijā, civilā drošības sektora reformām Ukrainā 2022.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attiecināms.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22 452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31 584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-31 584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22 452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31 584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-31 584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22 452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31 584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-31 584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22 452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31 584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-31 584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Ārlietu ministrija atbilstoši Noteikumu Nr. 598 19. punktam segs šādus faktiskos izdevumus saistībā ar civilā eksperta R.Koptenkova pārcelšanos no dienesta vietas, nepārsniedzot rīkojumā norādītās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veselības apdrošināšana, pārceļoties no dienesta vietas 2021. gadā – 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ceļa izdevumi, pārceļoties no dienesta vietas 2021. gadā – 250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izdevumi par bagāžas transportēšanu, pārceļoties no dienesta vietas 2021. gadā – 100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2021.gada 18.marta Ministru kabineta rīkojumu Nr.170 “Par civilo ekspertu dalības laika pagarināšanu Eiropas Savienības Padomdevēja misijā civilā drošības sektora reformām Ukrainā” R.Koptenkovam 2022.gadā tika piešķirts finansējums Ārlietu ministrijas budžeta apakšprogrammā 01.04.00 "Diplomātiskās misijas ārvalstīs" 31 584 </w:t>
      </w:r>
      <w:r w:rsidR="00000000" w:rsidRPr="00000000" w:rsidDel="00000000">
        <w:rPr>
          <w:i w:val="1"/>
          <w:rtl w:val="0"/>
        </w:rPr>
        <w:t xml:space="preserve">euro </w:t>
      </w:r>
      <w:r w:rsidR="00000000" w:rsidRPr="00000000" w:rsidDel="00000000">
        <w:rPr>
          <w:rtl w:val="0"/>
        </w:rPr>
        <w:t xml:space="preserve">apmērā. Ņemot vērā to, ka R.Koptenkovs dalību starptautiskajā misijā noslēgs 2021. gada 31. decembrī, piešķirtais finansējums 2022.gadā R.Koptenkovam nebūs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līdzekļi 31 584 </w:t>
      </w:r>
      <w:r w:rsidR="00000000" w:rsidRPr="00000000" w:rsidDel="00000000">
        <w:rPr>
          <w:i w:val="1"/>
          <w:rtl w:val="0"/>
        </w:rPr>
        <w:t xml:space="preserve">euro </w:t>
      </w:r>
      <w:r w:rsidR="00000000" w:rsidRPr="00000000" w:rsidDel="00000000">
        <w:rPr>
          <w:rtl w:val="0"/>
        </w:rPr>
        <w:t xml:space="preserve">apmērā tiek novirzīti civilā eksperta Roberta Fedosējeva darbības nodrošināšanai misijā, civilā drošības sektora reformām Ukrainā 2022.gadā.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18. marta rīkojumu Nr.170 „Par civilo ekspertu dalības laika pagarināšanu Eiropas Savienības Padomdevēja misijā civilā drošības sektora reformām Ukrainā”, 2021. gadā ir piešķirts finansējums 22 452 </w:t>
      </w:r>
      <w:r w:rsidR="00000000" w:rsidRPr="00000000" w:rsidDel="00000000">
        <w:rPr>
          <w:i w:val="1"/>
          <w:rtl w:val="0"/>
        </w:rPr>
        <w:t xml:space="preserve">euro</w:t>
      </w:r>
      <w:r w:rsidR="00000000" w:rsidRPr="00000000" w:rsidDel="00000000">
        <w:rPr>
          <w:rtl w:val="0"/>
        </w:rPr>
        <w:t xml:space="preserve"> apmērā civilā eksperta dalības nodrošināšanai līdz 2021.gada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civilā eksperta pārcelšanos no dienesta vietas 2021.gadā saistītie izdevumus 355 </w:t>
      </w:r>
      <w:r w:rsidR="00000000" w:rsidRPr="00000000" w:rsidDel="00000000">
        <w:rPr>
          <w:i w:val="1"/>
          <w:rtl w:val="0"/>
        </w:rPr>
        <w:t xml:space="preserve">euro </w:t>
      </w:r>
      <w:r w:rsidR="00000000" w:rsidRPr="00000000" w:rsidDel="00000000">
        <w:rPr>
          <w:rtl w:val="0"/>
        </w:rPr>
        <w:t xml:space="preserve">apmērā tiks segti no Ārlietu ministrijas budžeta.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Finanšu ministrija, Tieslietu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21-TA-1197</w:t>
    </w:r>
    <w:r>
      <w:br/>
    </w:r>
    <w:r w:rsidR="00000000" w:rsidRPr="00000000" w:rsidDel="00000000">
      <w:rPr>
        <w:rtl w:val="0"/>
      </w:rPr>
      <w:t xml:space="preserve">Izdrukāts 29.07.2026. 23.03 - 1.0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21-TA-1197</w:t>
    </w:r>
    <w:r>
      <w:br/>
    </w:r>
    <w:r w:rsidR="00000000" w:rsidRPr="00000000" w:rsidDel="00000000">
      <w:rPr>
        <w:rtl w:val="0"/>
      </w:rPr>
      <w:t xml:space="preserve">Izdrukāts 29.07.2026. 23.03 - 1.0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anotācija_(ex_ante)_21-TA-1197.docx</dc:title>
</cp:coreProperties>
</file>

<file path=docProps/custom.xml><?xml version="1.0" encoding="utf-8"?>
<Properties xmlns="http://schemas.openxmlformats.org/officeDocument/2006/custom-properties" xmlns:vt="http://schemas.openxmlformats.org/officeDocument/2006/docPropsVTypes"/>
</file>