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Ministru kabineta (turpmāk – MK) 17.07.2018. noteikumu Nr. 421 “Kārtība, kādā veic gadskārtējā valsts budžeta likumā noteiktās apropriācijas izmaiņas” 43. punktu,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10.11.2020. noteikumiem Nr. 675 “Noteikumi par atbalsta sniegšanu nodokļu maksātājiem to darbības turpināšanai Covid-19 krīzes apstākļos” (turpmāk – MK noteikumi Nr. 675);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10.11.2020. noteikumiem Nr. 676 “Noteikumi par atbalstu Covid-19 krīzes skartajiem uzņēmumiem apgrozāmo līdzekļu plūsmas nodrošināšanai” (turpmāk – MK noteikumi Nr. 676).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 2022. gada 3. janvāra nodrošināt finansējumu Valsts ieņēmumu dienestam (turpmāk - VID), lai izmaksātu atbalstu nodokļu maksātājiem to darbības saglabāšanai valstī noteikto saimnieciskās darbības ierobežojumu apstākļos.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nepārtrauktu atbalsta sniegšanu nodokļu maksātājiem to darbības saglabāšanai valstī noteikto saimnieciskās darbības ierobežojumu apstākļos.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sākot ar 2021. gada 11. oktobri noteikta ārkārtējā situācija (09.10.2021. MK rīkojums Nr. 720 (prot. Nr. 67 1. §)) un ir noteikti dažāda veida ierobežojumi, kas kopumā kavē tautsaimniecības attīstību un ekonomikas atveseļošanos, līdz ar to nepieciešams jau no 2022. gada sākuma turpināt īstenot īpašus pasākumus un atbalsta mehānismus Covid-19 krīzes pārvarēšanai.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675 un MK noteikumi Nr. 676 paredz uzdevumu VID izmaksāt nodokļu maksātājiem un to nodarbinātajiem atbalstu saistībā ar ieņēmumu no saimnieciskās darbības samazinājumu, kas radies valstī izsludinātajā ārkārtējā situācijā noteikto saimnieciskās darbības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26.10.2021. MK sēdē pieņemts lēmums, ka atbalsta periods ir no 2021. gada 1. oktobra līdz 30. novembrim - uz ārkārtas situācijas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saimnieciskās darbības ierobežojumus, tiek ierobežota ne tikai uzņēmumu pelnīt spēja, bet arī tiek krasi samazināta to iespēja segt saimnieciskajā darbībā tekošos maksājumus, piemēram, darbinieku algas, rēķinus par saņemtajiem pakalpojumiem u.tml. Līdz ar to īpaši svarīgi no valsts puses sniegt atbalstu, kas novērš Covid-19 krīzes skartajiem uzņēmumiem iepriekš aprakstīto situāciju un stabilizē apgrozāmo līdzekļu plūsmu.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būtiski ietekmēta saimnieciskā darbība, kā rezultātā nepieciešams tūlītējs atbalsts saimnieciskās darbības veicējiem, līdz ar to paredzēts turpināt Covid-19 straujās infekcijas izplatības ierobežojumu rezultātā pieejamo atbalstu algu subsīdijas veidā darba devēju darbiniekiem, pašnodarbinātām personām un patentmaksātājiem, kuriem Covid-19 ierobežojumu dēļ ir pārtraukta saimnieciskā darbība vai samazināts saimnieciskās darbības apjoms un bez atbalsta  darbinieku atlīdzības segšanai tiktu pārtrauktas darba attiecības vai pašnodarbināto personu un patentmaksātāju gadījumā izbeigta saimnieciskā darbība.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nodokļu maksātājiem un to nodarbinātajiem saistībā ar ieņēmumu no saimnieciskās darbības samazinājumu, kas radies valstī izsludinātajā ārkārtējā situācijā noteikto saimnieciskās darbības ierobežojumu dēļ, un, pamatojoties uz MK noteikumos Nr. 675 un MK noteikumos Nr. 676 noteiktiem kritērijiem, VID veiks atbalsta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atbalsta izmaksu veic tikai pēc tam, kad Eiropas Komisija pieņēmusi lēmumu par komercdarbības atbalsta saderību ar Eiropas Savienības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pašnodarbinātas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patentmaksātāji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sniedz atbalstu Latvijā reģistrētiem nodokļu maksātājiem, kas atbilst mikro, mazo un vidējo, kā arī lielo uzņēmumu statusam, atbilstoši Komisijas Regula (ES) Nr. 651/2014 ( 2014. gada 17. jūnijs ), ar ko noteiktas atbalsta kategorijas atzīst par saderīgām ar iekšējo tirgu, piemērojot Līguma 107. un 108. pantu Dokuments attiecas uz EEZ noteiktajām definīcijām, kā arī darba ņēmējiem, pašnodarbinātām personām un patentmaksātājiem, atbilstoši MK noteikumos Nr.675 un MK noteikumos Nr.676 noteiktajiem atbalsta sniegšanas kritērijiem.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izmaksai nepieciešamā finansējuma kopējais apmērs ir norādīts, pamatojoties uz 2021. gada sākumā  VID faktiski veiktās atbalsta izmaksas nodokļu maksātājiem, un vienlaikus, ņemot vērā veiktos grozījumus MK noteikumos Nr. 675 un 676, paredzot pieteikumu skaita un atbalstam nepieciešamā finansējuma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gada janvārī atbalsta sniegšanai izlietoti 20 milj. </w:t>
            </w:r>
            <w:r w:rsidR="00000000" w:rsidRPr="00000000" w:rsidDel="00000000">
              <w:rPr>
                <w:sz w:val="24"/>
                <w:i w:val="1"/>
                <w:rtl w:val="0"/>
              </w:rPr>
              <w:t xml:space="preserve">euro</w:t>
            </w:r>
            <w:r w:rsidR="00000000" w:rsidRPr="00000000" w:rsidDel="00000000">
              <w:rPr>
                <w:sz w:val="24"/>
                <w:rtl w:val="0"/>
              </w:rPr>
              <w:t xml:space="preserve">, t.sk., apgrozāmo līdzekļu atbalsta sniegšanai novirzīts finansējums 16,2 milj.  </w:t>
            </w:r>
            <w:r w:rsidR="00000000" w:rsidRPr="00000000" w:rsidDel="00000000">
              <w:rPr>
                <w:sz w:val="24"/>
                <w:i w:val="1"/>
                <w:rtl w:val="0"/>
              </w:rPr>
              <w:t xml:space="preserve">euro </w:t>
            </w:r>
            <w:r w:rsidR="00000000" w:rsidRPr="00000000" w:rsidDel="00000000">
              <w:rPr>
                <w:sz w:val="24"/>
                <w:rtl w:val="0"/>
              </w:rPr>
              <w:t xml:space="preserve">apmērā, nodrošinot atbalsta sniegšanu 2 422 nodokļu maksātājiem, savukārt algu subsīdijas atbalsta kompensēšanai – 3,8 milj. euro, sniedzot atbalstu gandrīz 15 000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to, ka no 100 000 </w:t>
            </w:r>
            <w:r w:rsidR="00000000" w:rsidRPr="00000000" w:rsidDel="00000000">
              <w:rPr>
                <w:sz w:val="24"/>
                <w:i w:val="1"/>
                <w:rtl w:val="0"/>
              </w:rPr>
              <w:t xml:space="preserve">euro </w:t>
            </w:r>
            <w:r w:rsidR="00000000" w:rsidRPr="00000000" w:rsidDel="00000000">
              <w:rPr>
                <w:sz w:val="24"/>
                <w:rtl w:val="0"/>
              </w:rPr>
              <w:t xml:space="preserve">uz 250 000 </w:t>
            </w:r>
            <w:r w:rsidR="00000000" w:rsidRPr="00000000" w:rsidDel="00000000">
              <w:rPr>
                <w:sz w:val="24"/>
                <w:i w:val="1"/>
                <w:rtl w:val="0"/>
              </w:rPr>
              <w:t xml:space="preserve">euro </w:t>
            </w:r>
            <w:r w:rsidR="00000000" w:rsidRPr="00000000" w:rsidDel="00000000">
              <w:rPr>
                <w:sz w:val="24"/>
                <w:rtl w:val="0"/>
              </w:rPr>
              <w:t xml:space="preserve">tiek palielināts apgrozāmo līdzekļu atbalsta slieksnis (katrā atbalsta perioda mēnesī atsevišķi), tiek prognozēts, ka aptuveni 100 uzņēmumi varētu kvalificēties programmai un saņemt atbalstu virs 100 000 </w:t>
            </w:r>
            <w:r w:rsidR="00000000" w:rsidRPr="00000000" w:rsidDel="00000000">
              <w:rPr>
                <w:sz w:val="24"/>
                <w:i w:val="1"/>
                <w:rtl w:val="0"/>
              </w:rPr>
              <w:t xml:space="preserve">euro </w:t>
            </w:r>
            <w:r w:rsidR="00000000" w:rsidRPr="00000000" w:rsidDel="00000000">
              <w:rPr>
                <w:sz w:val="24"/>
                <w:rtl w:val="0"/>
              </w:rPr>
              <w:t xml:space="preserve">mēnesī līdz pat 250 000 </w:t>
            </w:r>
            <w:r w:rsidR="00000000" w:rsidRPr="00000000" w:rsidDel="00000000">
              <w:rPr>
                <w:sz w:val="24"/>
                <w:i w:val="1"/>
                <w:rtl w:val="0"/>
              </w:rPr>
              <w:t xml:space="preserve">euro</w:t>
            </w:r>
            <w:r w:rsidR="00000000" w:rsidRPr="00000000" w:rsidDel="00000000">
              <w:rPr>
                <w:sz w:val="24"/>
                <w:rtl w:val="0"/>
              </w:rPr>
              <w:t xml:space="preserve">. Lai nodrošinātu atbalsta sniegšanu, pēc provizoriskām aplēsēm, mēnesī papildus ir nepieciešami 4 milj.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prognozēts ka aptuveni par 25% (līdz 18 750) pieaugs to personu skaits, kas saņem algu subsīdijas atbalstu.  Algas subsīdiju atbalsta sniegšanai papildu ir nepieciešams 1 milj.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2022.gada sākumā nodrošinātu atbalsta izmaksu veikšanu nodokļu maksātājiem, VID no valsts budžeta programmas “Līdzekļi neparedzētiem gadījumiem” ir nepieciešams papildu finansējums 25 milj. </w:t>
            </w:r>
            <w:r w:rsidR="00000000" w:rsidRPr="00000000" w:rsidDel="00000000">
              <w:rPr>
                <w:sz w:val="24"/>
                <w:i w:val="1"/>
                <w:rtl w:val="0"/>
              </w:rPr>
              <w:t xml:space="preserve">euro </w:t>
            </w:r>
            <w:r w:rsidR="00000000" w:rsidRPr="00000000" w:rsidDel="00000000">
              <w:rPr>
                <w:sz w:val="24"/>
                <w:rtl w:val="0"/>
              </w:rPr>
              <w:t xml:space="preserve">apmērā (t.sk., apgrozāmo līdzekļu atbalsta sniegšanai 20,2 milj. </w:t>
            </w:r>
            <w:r w:rsidR="00000000" w:rsidRPr="00000000" w:rsidDel="00000000">
              <w:rPr>
                <w:sz w:val="24"/>
                <w:i w:val="1"/>
                <w:rtl w:val="0"/>
              </w:rPr>
              <w:t xml:space="preserve">euro</w:t>
            </w:r>
            <w:r w:rsidR="00000000" w:rsidRPr="00000000" w:rsidDel="00000000">
              <w:rPr>
                <w:sz w:val="24"/>
                <w:rtl w:val="0"/>
              </w:rPr>
              <w:t xml:space="preserve">, algu subsīdijas atbalsta kompensēšanai – 4,8 milj.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21-TA-1514</w:t>
    </w:r>
    <w:r>
      <w:br/>
    </w:r>
    <w:r w:rsidR="00000000" w:rsidRPr="00000000" w:rsidDel="00000000">
      <w:rPr>
        <w:rtl w:val="0"/>
      </w:rPr>
      <w:t xml:space="preserve">Izdrukāts 29.07.2026. 23.02 - 1.0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21-TA-1514</w:t>
    </w:r>
    <w:r>
      <w:br/>
    </w:r>
    <w:r w:rsidR="00000000" w:rsidRPr="00000000" w:rsidDel="00000000">
      <w:rPr>
        <w:rtl w:val="0"/>
      </w:rPr>
      <w:t xml:space="preserve">Izdrukāts 29.07.2026. 23.02 - 1.0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anotācija_(ex_ante)_21-TA-1514.docx</dc:title>
</cp:coreProperties>
</file>

<file path=docProps/custom.xml><?xml version="1.0" encoding="utf-8"?>
<Properties xmlns="http://schemas.openxmlformats.org/officeDocument/2006/custom-properties" xmlns:vt="http://schemas.openxmlformats.org/officeDocument/2006/docPropsVTypes"/>
</file>