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(turpmāk – TA projekts) ir Labklājības ministrijas (turpmāk – LM) iniciatīva un izstrādāts saskaņā ar Eiropas Savienības fondu 2021.–2027. gada plānošanas perioda vadības likuma 19. panta 6. un 13. punktu un Ministru kabineta 2025. gada 30. septembra sēdes protokola Nr. 40, 21. §, 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samazināt 4.3.5.1. pasākuma “Sabiedrībā balstītu sociālo pakalpojumu pieejamības palielināšana” (turpmāk – 4.3.5.1. pasākums) otrās kārtas kopējo attiecināmo finansējumu un sasniedzamo iznākuma rādītāju.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3. septembra noteikumu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(turpmāk – MK noteikumi Nr. 593) 8. punktu 4.3.5.1. pasākuma otrajai kārtai pieejamais kopējais attiecināmais finansējums ir 5 622 672 euro un par šo finansējumu sabiedrībā balstītus sociālos pakalpojumus (turpmāk – SBSP) plānots nodrošināt 237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decembrī, noslēdzoties 4.3.5.1. pasākuma otrās kārtas projektu iesniegumu iesniegšanas termiņam, kopumā tika iesniegti 15 projektu iesniegumi, no kuriem viens tika atsaukts.  Noslēdzoties projektu iesniegumu vērtēšanas posmam, viens projekta iesniegums tika noraidīts, diviem projektu iesniegumiem tika izvirzīti nosacījumi ar izpildes termiņu 2025. gada 31. oktobris, bet laika posmā no 2025. gada 10. maijam līdz 2025. gada 30. jūnijam tika noslēgti 11 līgumi vai vienošanās par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25. novembrī notika 4.3.5.1. pasākuma otrās kārtas projektu iesniegumu vērtēšanas komisijas sēde, kurā tika izskatīti divi precizētie projektu iesniegumi, kuru nosacījumu izpildes termiņš bija 2025. gada 31. oktobris. Sēdes laikā tika secināts, ka abos projekta iesniegumos nav izpildīti izvirzītie nosacījumi projektu iesniegumu precizēšanai, kā arī tika secināts, ka abu projektu iesniedzēja SBSP 2025. gada 29. oktobrī un 2025. gada 3. novembrī ir izslēgti no sociālo pakalpojumu sniedzēju reģistra un attiecīgi abi projekta iesniegumi vairs neatbilst MK noteikumu Nr. 593 15. punktā noteiktajām prasībām projekta iesniedzējam. Ņemot vērā minēto, vērtēšanas komisija pieņēma lēmumu par abu projektu iesniegumu noraidīšanu. Attiecīgi 4.3.5.1. pasākuma otrās kārtas projektu atlass ietvaros kopumā tika noraidīti trīs projektu iesniegumi. Papildus 2025. gada decembrī tika saņemta informācija no sadarbības iestādes – Centrālās finanšu un līgumu aģentūras, ka Rēzeknes valstspilsētas pašvaldība ir pieņēmusi lēmumu izņemt apstiprināto 4.3.5.1. pasākuma otrās kārtas projektu (tas paredzēja SBSP sniegšanu 15 mērķa grupas personām par kopējo projekta finansējumu 475 050 euro) no pašvaldības prioritāro projektu saraksta, tādējādi neparedzot projekta īstenošanai nepieciešamo līdzfinansējumu. Secīgi Rēzeknes valstspilsētas pašvaldības un sadarbības iestādes noslēgtā vienošanās par 4.3.5.1. pasākuma otrās kārtas projekta īstenošanu tika pārtraukta 2025. gada 9.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divu 2025. gada novembrī noraidīto projektu iesniegumu un Rēzeknes valstspilsētas projekta pārtraukšanas rezultātā 4.3.5.1. pasākuma otrajā kārtā kopumā tiks īstenoti 10 projekti par kopējo finansējumu 3 880 560 euro un SBSP tikts nodrošināti 189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MK 2025. gada 30. septembra sēdē tika pieņemti noteikumi Nr. 576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 (turpmāk – MK noteikumi Nr. 576) 4.3.5.1. pasākuma trešās kārtas īstenošanai. Jau to pieņemšanas brīdī 4.3.5.1. pasākuma trešās kārtas īstenošanai tika ieplānots par 400 960 euro lielāks finansējuma apmērs kā šobrīd kopumā pieejams visā 4.3.5.1. pasākumā kopumā (4.3.5.1. pasākumam (visām kārtām) kopumā pieejamais finansējums ir 70 051 025 euro. Atbilstoši šobrīd spēkā esošajiem MK noteikumiem par 4.3.5.1. pasākuma kārtu īstenošanu kopējā finansējuma dalījums pa 4.3.5.1. pasākuma kārtām ir šāds: 39 596 682 euro (1. kārta), 5 622 672 euro (2. kārta), 2 597 764 euro (3. kārta), 15 461 615 euro (4. kārta) un 7 173 252 euro (5.kārta), kas summāri par 400 960 euro pārsniedz 4.3.5.1. pasākuma kopējo finansējuma apmēru). Tāpēc Labklājības ministrijai tika uzdots (Ministru kabineta 2025. gada 30. septembra sēdes protokola Nr. 40, 21. §, 3. punkts) līdz 2026. gada 31. martam veikt finansējuma pārdali no citām 4.3.5.1. pasākuma kārtam 400 960 euro apmērā, kā arī sagatavot un labklājības ministram iesniegt izskatīšanai Ministru kabinetā grozījumus Ministru kabineta noteikumos par attiecīgās 4.3.5.1. pasākuma kārtas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otrajā kārtā nav plānots izsludināt atkārtotu projektu iesniegumu uzsaukumu projektu iesniedzēju zemās intereses dēļ, bet tajā ir līgumiem nepiesaistīts finansējums </w:t>
      </w:r>
      <w:r w:rsidR="00000000" w:rsidRPr="00000000" w:rsidDel="00000000">
        <w:rPr>
          <w:b w:val="1"/>
          <w:rtl w:val="0"/>
        </w:rPr>
        <w:t xml:space="preserve">1 742 112 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samazināt 4.3.5.1. pasākuma otrās kārtas kopējo attiecināmo finansējumu par līgumiem nepiesaistīto finansējumu 1 742 112 euro apmērā un noteikt, ka  4.3.5.1. pasākuma otrajai kārtai kopējais attiecināmais finansējums ir 3 880 560 euro, tai skaitā Eiropas Sociālā fonda Plus (turpmāk – ESF Plus) finansējums 3 298 476 euro un valsts budžeta finansējums 582 084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 iznākuma rādītāja “sociālās atstumtības riskam pakļautas personas, kuras ir saņēmušas sabiedrībā balstītus sociālos pakalpojumus” vērtību par 48 personām  (divos noraidītajos projektu iesniegumos un pārtrauktajā projektā plānotais mērķa grupas personu skaits), t.i., no 237 uz 189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otrās kārtas līgumiem nepiesaistītais finansējuma 1 742 112  euro apmērā tiks pārdalīts: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4.3.5.1. pasākuma trešajai kārtai 400 960 euro apmērā (tai skaitā Eiropas Sociālā fonda Plus finansējums 340 816 euro, un nacionālais līdzfinansējums 60 144 euro), lai izpildītu Ministru kabineta 2025.gada 30. septembra sēdes uzdevumu (protokols Nr. 40, 21. §, 3. punkts). Grozījumi 4.3.5.1. pasākuma trešās kārtas MK noteikumos Nr. 576 nav nepieciešami, jo jau šobrīd MK noteikumos ir ieplānots viss 4.3.5.1. pasākuma trešās kārtas īstenošanai nepieciešamais finansējuma apmērs, t.i., 2 597 764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4.3.5.1. pasākuma ceturtajai kārtai 1 341 152 euro apmērā (tai skaitā Eiropas Sociālā fonda Plus finansējums 1 139 979 euro un nacionālais līdzfinansējums 201 173 euro). Papildu finansējums 4.3.5.1. pasākuma ceturtajai kārtai nepieciešams, lai organizētu atkārtotus projektu iesniegumu uzsaukumus 2026. un 2027. gadā. Pēc 4.3.5.1. pasākuma ceturtās kārtas finansējuma palielināšanas līdz 16 802 767 euro (tai skaitā ESF Plus finansējums 14 282 351 euro un nacionālais līdzfinansējums 2 520 416 euro) tiks palielināts arī ceturtās kārtas Eiropas Savienības kohēzijas politikas programmas 2021.–2027. gadam (turpmāk – Programma) iznākuma rādītājs i.4.3.5.b. “sociālās atstumtības riskam pakļautas personas, kuras ir saņēmušas sabiedrībā balstītus sociālos pakalpojumus” (turpmāk – iznākuma rādītājs i.4.3.5.b.) par 157 personām (no 1 813 personām un 1 970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iznākuma rādītāja i.4.3.5.b. samazinājumu 4.3.5.1. pasākuma otrajā kārtā, tā kopējā vērtība (visās 4.3.5.1. pasākuma kārtās kopā) pēc līgumiem  nepiesaistītā finansējuma pārdales uz 4.3.5.1. pasākuma ceturto kārtu palielināsies par 109 personām (no 2 558 personām uz 2 667 personām). Šī rādītāja izmaiņas Labklājības ministrija kā ES fondu atbildīgā iestāde ir iesniegusi vadošai iestādei kā vienu no priekšlikumiem Programmas grozījumiem Nr.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paredzētās izmaiņas nav būtiskas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izpratnē, jo neparedz izmaiņas, kas ietekmētu sākotnējo mērķu sasniegšanu. Tāpat TA projektam nav ietekmes uz 4.3.5.1. pasākuma otrās kārtas projektu iesniedzējiem, kuri ir noslēguši līgumus vai vienošanās par projektu īstenošanu (10 projekti), jo 4.3.5.1. pasākuma otrajā kārtā tiek saglabāts pietiekams finansējums, kas nepieciešams visu projektu īstenošanai. Pēc TA projekta stāšanās spēkā nav nepieciešams informēt finansējuma saņēmējus par izmaņām 4.3.5.1. pasākuma otrās kārtas kopējā attiecināmajā finansējuma un sasniedzamajā uzraudzības rādītājā.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TA projekts paredz samazināt Programmas iznākuma rādītāju vērtību 4.3.5.1. pasākuma otrajā kārtā, finansējuma atlikuma pārdales uz 4.3.5.1. pasākuma ceturto kārtu nodrošinās iespēju SBSP saņemt lielākam skaitam personu ar garīga rakstura traucējumiem un bērniem ar funkcionāliem traucējumiem kā šobrīd kopumā plānots 4.3.5.1. 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1 474 510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1 319 391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1 474 510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1 319 391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1 734 718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1 552 224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1 630 635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1 459 091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-232 833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Pirms finansējuma pārdales (šobrīd) 4.3.5.1. pasākuma otrajai kārtai pieejamais kopējais attiecināmais finansējums ir 5 622 672 euro, tai skaitā ESF Plus finansējums – 4 779 271 euro un nacionālais līdzfinansējums – 843 401 euro, ko veido pašvaldību un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paredz samazināt pasākuma finansējumu par 1 742 112 euro (tai skaitā ESF Plus finansējumu par 1 480 795 euro un nacionālo līdzfinansējumu par 261 317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finansējuma pārdales un TA projekta spēkā stāšanās 4.3.5.1. pasākuma otrai kārtai pieejamais maksimālais kopējais attiecināmais finansējums būs </w:t>
            </w:r>
            <w:r w:rsidR="00000000" w:rsidRPr="00000000" w:rsidDel="00000000">
              <w:rPr>
                <w:sz w:val="24"/>
                <w:b w:val="1"/>
                <w:rtl w:val="0"/>
              </w:rPr>
              <w:t xml:space="preserve">3 880 560 euro</w:t>
            </w:r>
            <w:r w:rsidR="00000000" w:rsidRPr="00000000" w:rsidDel="00000000">
              <w:rPr>
                <w:sz w:val="24"/>
                <w:rtl w:val="0"/>
              </w:rPr>
              <w:t xml:space="preserve">, tai skaitā ESF Plus finansējums 3 298 476 euro un nacionālais līdzfinansējums, ko veido valsts un pašvaldību budžeta finansējums – 582 084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kas nepārsniedz 85 procentus  no 4.3.5.1.pasākuma otrās kārtas attiecināmām izmaksām. Budžeta izdevumi ir kopējie pasākuma ieviešanai nepieciešamie publiskā finansējuma (ESF Plus un valsts un pašvaldību budžeta finansējums)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otrās kārtas projektu plānotais īstenošanas termiņš ir no 2025. gada 2. ceturkšņa un to īstenošana paredzēta maksimāli 30 mēnešus, bet ne ilgāk kā līdz 2029. gada 31.decembrim. Iespējams, ka atsevišķu projektu īstenošanas termiņš tiks precizēts projektu īstenošanas laikā, ja būs kādas izmaiņas/ietekme, piemēram, secīgu darbību īstenošanā, iepirkumu īstenošanā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finansējums plānots 593 618 euro, t.sk., ESF Plus finansējums 504 575 euro un nacionālais līdzfinansējums 89 043 euro (tai skaitā valsts budžets 65 070 euro un pašvaldību budžets 23 973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w:t>
            </w:r>
            <w:r w:rsidR="00000000" w:rsidRPr="00000000" w:rsidDel="00000000">
              <w:rPr>
                <w:sz w:val="24"/>
                <w:rtl w:val="0"/>
              </w:rPr>
              <w:t xml:space="preserve"> finansējums plānots indikatīvi 1 734 718 euro, t.sk., ESF Plus finansējums 1 474 510 euro un nacionālais līdzfinansējums 260 208 euro (tai skaitā valsts budžets 156 125 euro un pašvaldību budžets 104 083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 </w:t>
            </w:r>
            <w:r w:rsidR="00000000" w:rsidRPr="00000000" w:rsidDel="00000000">
              <w:rPr>
                <w:sz w:val="24"/>
                <w:rtl w:val="0"/>
              </w:rPr>
              <w:t xml:space="preserve">finansējums plānots indikatīvi 1 552 224 euro, t.sk., ESF Plus finansējums 1 319 391 euro un nacionālais līdzfinansējums 232 833 euro (tai skaitā valsts budžets 139 700 euro un pašvaldību budžets 93 133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finansējuma plānojums un izlietojums  balstīts uz plānoto maksājumu pieprasījumu iesniegšanas grafikos pieejamo informāciju par projektu starpposma maksājumiem līdz 2026. gada janvārim. Finansējuma sadalījumā 2026. un 2027. gadam pa gadiem nacionālā līdzfinansējuma apmērs tiek noteikts 60% valsts budžets un 40% pašvaldību budžets, ņemot vērā, ka no noslēgtajiem 10 līgumiem par projektu īstenošanu 4 projektos kā finansējuma saņēmējs ir pašvaldības, 6 – privātie SBSP sniedzēji. Pieņēmums finansējuma dalījumam balstīts uz plānoto SBSP sniegšanas intensitāti projektos, kas 2026. gadā plānotā lielākā apmērā kā 2027.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Projektiem nepieciešamais finansējums tiek plānots Finanšu ministrijas (CFLA) apakšprogrammā 63.08.00 “Eiropas Sociālā fonda Plus (ESF+) avansa maksājumi un atmaksas finansējuma saņēmējiem (2021-2027)”.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2.kārtas ESF Plus investīcijām </w:t>
      </w:r>
      <w:r w:rsidR="00000000" w:rsidRPr="00000000" w:rsidDel="00000000">
        <w:rPr>
          <w:b w:val="1"/>
          <w:rtl w:val="0"/>
        </w:rPr>
        <w:t xml:space="preserve">3 298 476 euro</w:t>
      </w:r>
      <w:r w:rsidR="00000000" w:rsidRPr="00000000" w:rsidDel="00000000">
        <w:rPr>
          <w:rtl w:val="0"/>
        </w:rPr>
        <w:t xml:space="preserve">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kategorija: 159. kods “Pasākumi, ar ko uzlabo pakalpojumus, kas nodrošina aprūpi ģimenes apstākļos un vietējā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kods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kods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Plus sekundārās tēmas: 06. kods “Bērnu nabadzības problēmas risināšana” piemērots 28% ESF Plus finansējuma jeb 923 573 euro, pārējam ESF Plus finansējumam 2 374 903 euro apmērā piemērots 09. kods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kods “Dzimumu līdztiesības aspekta integrēšana”.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(26-TA-136)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 4.3.5.1. pasākuma otrās kārtas līgumiem nepiesaistītā finansējuma tiek pārdalīta 4.3.5.1. pasākuma ceturtajai kārtai  – 1 341 152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finansējuma pārdali uz 4.3.5.1. pasākuma trešo un ceturto kārtu. Līdz ar to TA projektam jābūt apstiprinātam MK sēdē ātrāk vai vienlaikus ar 4.1.1. apakšpunktā minēto MK noteikumu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ir atbilstoši faktiskajai situācijai par līgumiem piesaistīto finansējumu, attiecīgi nav nepieciešams īstenot sabiedrības līdzdalību.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4.3.5.1. pasākuma otrajā kārtā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26-TA-133</w:t>
    </w:r>
    <w:r>
      <w:br/>
    </w:r>
    <w:r w:rsidR="00000000" w:rsidRPr="00000000" w:rsidDel="00000000">
      <w:rPr>
        <w:rtl w:val="0"/>
      </w:rPr>
      <w:t xml:space="preserve">Izdrukāts 29.07.2026. 23.11 - 2.0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26-TA-133</w:t>
    </w:r>
    <w:r>
      <w:br/>
    </w:r>
    <w:r w:rsidR="00000000" w:rsidRPr="00000000" w:rsidDel="00000000">
      <w:rPr>
        <w:rtl w:val="0"/>
      </w:rPr>
      <w:t xml:space="preserve">Izdrukāts 29.07.2026. 23.11 - 2.0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anotācija_(ex_ante)_26-TA-133.docx</dc:title>
</cp:coreProperties>
</file>

<file path=docProps/custom.xml><?xml version="1.0" encoding="utf-8"?>
<Properties xmlns="http://schemas.openxmlformats.org/officeDocument/2006/custom-properties" xmlns:vt="http://schemas.openxmlformats.org/officeDocument/2006/docPropsVTypes"/>
</file>