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Latvijas Nacionālo bruņoto spēku vienību un ārvalstu bruņoto spēku vienību kopējām militārajām mācībām Latvijas Republikas teritorijā"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Deklarācijas par Artura Krišjāņa Kariņa vadītā Ministru kabineta iecerēto darbību I sadaļas “Drošība un ārpolitika” apakšsadaļa par valsts aizsardzību nosaka, ka</w:t>
      </w:r>
      <w:r w:rsidR="00000000" w:rsidRPr="00000000" w:rsidDel="00000000">
        <w:rPr>
          <w:b w:val="1"/>
          <w:rtl w:val="0"/>
        </w:rPr>
        <w:t xml:space="preserve"> </w:t>
      </w:r>
      <w:r w:rsidR="00000000" w:rsidRPr="00000000" w:rsidDel="00000000">
        <w:rPr>
          <w:rtl w:val="0"/>
        </w:rPr>
        <w:t xml:space="preserve">valsts aizsardzības virsmērķis ir nodrošināt Latvijas valsts aizsardzību pret mūsdienu konvencionālajiem un nekonvencionālajiem apdraudējumiem. Latvijas valsts aizsardzības politikā būtisks ir NATO kolektīvās drošības princips, sadarbība ar transatlantiskajiem partneriem, kā arī reģionālā sadarbība ar Baltijas valstīm, Poliju, Ziemeļvalstīm un Apvienoto Karalisti. Īstenosim visaptverošas valsts aizsardzības principus, sekmējot iedzīvotāju gatavību aizstāvēt Latviju un tās nacionālās vērtības. Spēja nodrošināt valsts aizsardzību, tai skaitā ar Latvijas pašas resursiem, ir izšķiroša valsts pastāvēšanai ilgtermiņā.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Atļaut Latvijas Nacionālo bruņoto spēku (turpmāk – NBS) vienībām piedalīties kopējās militārajās mācībās, kurās piedalās vairāk par 500 ārvalstu militārpersonām Latvijas Republikas teritorijā.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 2023. gada 6. maija līdz 26. maijam Latvijas Republikas teritorijā plānots organizēt NBS un ārvalstu bruņoto spēku vienību kopējās militārās mācības "SOLAR ECLIPSE III".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 2023. gada 4. jūnija līdz 16. jūnijam Latvijas Republikas teritorijā plānots organizēt NBS un ārvalstu bruņoto spēku vienību kopējās militārās mācības "BALTOPS".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Militārās mācības "SOLAR ECLIPSE III" ir kaujas atbalsta speciālistu taktiskās lauka mācības ar fokusu uz netiešo uguns atbalstu, veicot kauju dziļumā. Mācībās plāno piedalīties bruņoto spēku vienības no Igaunijas, Polijas, Amerikas Savienotajām Valstīm un Latvijas.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NBS plāno piedalīties mācībās, lai pilnveidotu kaujas atbalsta speciālistu kvalifikāciju, piedaloties taktiskās lauku mācībās ar fokusu uz netiešo uguns atbalstu, veicot kauju dziļumā.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Plānots, ka militārajās mācībās "SOLAR ECLIPSE III" Latvijā piedalīsies vairāk par 500 ārvalstu militārpersonām.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Militārās mācības „BALTOPS 23” ir Amerikas Savienoto Valstu bruņoto spēku virspavēlniecības Eiropā plānotas un ar citām Amerikas Savienoto Valstu un NATO struktūrvienībām organizētas un realizētas lielākās un komplicētākās jūras spēku un dienestu mācības Baltijas jūras reģionā. Mācību mērķis ir trenēt iemaņas un uzlabot spēju savstarpēji sadarboties NATO valstīm ar partnervalstīm, apliecināt NATO kā alianses apņemšanos dot pienesumu drošībai un stabilitātei Baltijas jūras reģionā, veikt augsta līmeņa apmācību personālam visas jūras karadarbības spektra ietvaros. Mācībās “BALTOPS 23” plāno piedalīties bruņoto spēku vienības kopumā no 15 NATO un divām Eiropas Savienības dalībvalstīm - Somijas un Zviedrijas, kas ir NATO kandidātvalstis.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NBS plāno piedalīties mācībās, lai nodrošinātu štāba kuģi un patruļkuģi Baltijas valstu kuģu eskadras kuģu grupā.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Plānots, ka militārajās mācībās „BALTOPS 23” Latvijā piedalīsies vairāk par 500 ārvalstu militārpersonām.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“Latvijas Nacionālo bruņoto spēku piedalīšanās starptautiskajās operācijās” 9. panta pirmo daļu lēmumu par NBS vienību piedalīšanos kopējās militārajās mācībās Latvijas Republikas teritorijā, ja mācībās piedalās vairāk par 500 ārvalstu militārpersonām, pieņem Ministru kabinets.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projektu ir izstrādājusi Aizsardzības ministrija, sadarbojoties ar NBS.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izpildi 2023. gadā Aizsardzības ministrija (NBS) nodrošinās atbilstoši piešķirtajiem valsts budžeta līdzekļiem no budžeta apakšprogrammas 22.12.00 „Nacionālo bruņoto spēku uzturēšana” un budžeta apakšprogrammas 22.10.00 "Starptautisko operāciju un Nacionālo bruņoto spēku personālsastāva centralizētais atalgojums".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Starptautiskā dokumenta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1949. gada 4. aprīļa Ziemeļatlantijas līgums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 turpinās ievērot  Ziemeļatlantijas līguma organizācijas dalībvalstu līgumu par to bruņoto spēku statusu, kas parakstīts 1951. gada 19. jūnijā.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5.5. 2. tabula. Ar tiesību akta projektu izpildītās vai uzņemtās saistības, kas izriet no starptautiskajiem tiesību aktiem vai starptautiskas institūcijas vai organizācijas dokumentiem. Pasākumi šo saistību izpildei</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214"/>
        <w:gridCol w:w="3214"/>
        <w:gridCol w:w="3214"/>
        <w:tblGridChange w:id="0">
          <w:tblGrid>
            <w:gridCol w:w="3214"/>
            <w:gridCol w:w="3214"/>
            <w:gridCol w:w="321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starptautiskā tiesību akta vai starptautiskas institūcijas vai organizācijas dokumenta (turpmāk – starptautiskais dokuments) datums, numurs un nosaukums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1949. gada 4. aprīļa Ziemeļatlantijas līgums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Starptautiskās saistības pasākums/uzdevums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ar ko izpilda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3.pants: Lai pēc iespējas efektīvāk izpildītu Līguma mērķus, Puses, katra atsevišķi vai visas kopā, ar ilgstošiem un efektīviem pašu centieniem un savstarpējo palīdzību uzturēs un attīstīs savas individuālās un kolektīvās spējas pretoties bruņotam uzbrukumam.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rīkojuma projekts paredz organizēt NBS un ārvalstu bruņoto spēku vienību kopējās militārās mācības.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Vai starptautiskajā dokumentā paredzētās saistības nav pretrunā ar jau esošajām Latvijas Republikas starptautiskajām saistībām</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1949. gada 4. aprīļa Ziemeļatlantijas līguma 3. pantā paredzētās saistības nav pretrunā ar jau esošajām Latvijas Republikas starptautiskajām saistībām.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23-TA-35</w:t>
    </w:r>
    <w:r>
      <w:br/>
    </w:r>
    <w:r w:rsidR="00000000" w:rsidRPr="00000000" w:rsidDel="00000000">
      <w:rPr>
        <w:rtl w:val="0"/>
      </w:rPr>
      <w:t xml:space="preserve">Izdrukāts 29.07.2026. 23.48 - 1.0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23-TA-35</w:t>
    </w:r>
    <w:r>
      <w:br/>
    </w:r>
    <w:r w:rsidR="00000000" w:rsidRPr="00000000" w:rsidDel="00000000">
      <w:rPr>
        <w:rtl w:val="0"/>
      </w:rPr>
      <w:t xml:space="preserve">Izdrukāts 29.07.2026. 23.48 - 1.0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anotācija_(ex_ante)_23-TA-35.docx</dc:title>
</cp:coreProperties>
</file>

<file path=docProps/custom.xml><?xml version="1.0" encoding="utf-8"?>
<Properties xmlns="http://schemas.openxmlformats.org/officeDocument/2006/custom-properties" xmlns:vt="http://schemas.openxmlformats.org/officeDocument/2006/docPropsVTypes"/>
</file>