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22. jūnija rīkojumā Nr. 437 "Par starpministriju darba grupas izveidi klimata politikas koordinācijai""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aktualizēt starpministriju darba grupas klimata politikas koordinācijai (turpmāk - koordinācijas grupa) sastāvu, lai nodrošinātu vienotu visu nozaru ministriju stratēģisko redzējumu un saskaņotu prioritātes virzībā uz klimatneitralitātes un klimatnoturības nodrošināšanu 2050.gadā.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izstrādāts ar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aktualizēt koordinācijas grupas sastāvu, mērķi un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iekļaut koordinācijas grupā visas ministrijas, lai nodrošinātu informācijas apriti, visu ministriju iesaisti ar Ministru kabineta 2024. gada 12. jūlija rīkojumu Nr. 573 apstiprinātā aktualizētā Nacionālā enerģētikas un klimata plāna (turpmāk – NEKP) savlaicīgā un pilnīgā izpildē, kā arī klimata politikas izaicinājumu koordināciju un risku identificēšanu augstā institucionālā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koordinācijas grupas sēžu sasaukšanas regularitāti.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Zaļā vienošanās paredz vērienīgu Eiropas Savienības tiesību aktu pārskatīšanu un jaunu tiesību aktu izstrādi, lai nodrošinātu tautsaimniecības virzību atbilstoši klimata politikas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politika ir horizontāls jautājums, un siltumnīcefekta gāzu (turpmāk – SEG) emisiju samazināšanas pasākumi transformē visas tautsaimniecības nozares.  To plānošana un īstenošana ir nozaru ministriju atbildība, tādēļ ir nepieciešama cieša un koordinēta starpministriju sadarbība gan nacionālo pozīciju un interešu aizstāvībai Eiropas Savienības līmenī, gan arī nacionālo mērķu sasniegšanai – pasākumu īstenošanas koordinēšanā. Šāda koordinācijas nepieciešamība (skatīt klimata politikas jautājumus daudz plašākā mērogā, izvērtējot t.sk. enerģētikas, lauksaimniecības, transporta u.t.t. izaicinājumus) ir uzsvērta arī Nacionālās trīspusējās sadarbības padomes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rīkojuma: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mērķis koordinācijas grupas izveidei ir nodrošināt vienotu nozaru ministriju stratēģisko redzējumu un prioritātes attiecībā uz 2030. gada nacionālo SEG mazināšanas mērķu kāpināšanu.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galvenais uzdevums ir veidot vienotu stratēģisko redzējumu paaugstināto 2030. gada nacionālo klimata politikas mērķu (enerģētikas, transporta, lauksaimniecības, atkritumu apsaimniekošanas un rūpniecisko procesu un produktu izmantošanas sektoros, kā arī zemes izmantošanas, zemes izmantošanas maiņas un mežsaimniecības sektorā) sasniegšanai, tai skaitā novērtēt katras tautsaimniecības nozares potenciālo devumu klimata mērķu sasniegšanā, noteikt nacionālās prioritātes klimata politikas mērķu sasniegšanā un izstrādāt priekšlikumus attīstības vajadzībām, pārvaldības mehānismus (partnerattiecību veidošanas kārtību, plānotos pārraudzības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Koordinācijas grupas sastāvā pašreizējā rīkojumā ir Ministru prezidentes birojs un tikai atsevišķas ministrijas – Vides aizsardzības un reģionālās attīstības ministrija*, Ekonomikas ministrija, Zemkopības ministrija, Satiksmes ministrija, Finanšu ministrija, 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Ministru kabineta 2021. gada 22. jūnija rīkojuma Nr. 437 "Par starpministriju darba grupas izveidi klimata politikas koordinācijai" redakcija neietver visu to ministriju pārstāvniecību, kam ar Ministru kabineta uzdevumu ir noteikta atbildība vai līdzatbildība saistībā ar NEKP izpildi. Līdz ar to netiek pilnībā nodrošināta vienota stratēģiskā redzējuma un prioritāšu noteikšana, kā arī NEKP ieviešanas uzraudzība un problēmjautājumu risināšana.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efektīvu koordināciju, nepieciešams aktualizēt un papildināt koordinācijas grupas sastāvu.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ka koordinācijas grupas uzdevums būs vienota nozaru ministriju stratēģiskā redzējuma un prioritāšu noteikšana virzībā uz klimatneitralitātes un klimatnoturības nodrošināšanu līdz 2050. gadam, kā arī aktualizētā NEKP ieviešanas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precizēts koordinācijas grupas pienākums ziņot koordinācijas grupai  par pārstāvētās institūcijas, tās padotības iestāžu un piederošo kapitālsabiedrību atbildības jomā paveikto, problēmjautājumiem un to iespējamiem risinājumiem un priekšlikumiem </w:t>
      </w:r>
      <w:r w:rsidR="00000000" w:rsidRPr="00000000" w:rsidDel="00000000">
        <w:rPr>
          <w:b w:val="1"/>
          <w:rtl w:val="0"/>
        </w:rPr>
        <w:t xml:space="preserve">klimata politikas jomā</w:t>
      </w:r>
      <w:r w:rsidR="00000000" w:rsidRPr="00000000" w:rsidDel="00000000">
        <w:rPr>
          <w:rtl w:val="0"/>
        </w:rPr>
        <w:t xml:space="preserve">, tai skaitā aktualizētā Nacionālā enerģētikas un klimata plāna pasākumu izpildes progresu.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Vides aizsardzības un reģionālās attīstības ministrijas* funkciju reorganizācijas klimata politikas jomā saistību pārņēmēja ir Klimata un enerģētikas ministrija  (Ministru kabineta 2022. gada 23. decembra rīkojums Nr. 968 “Par Ekonomikas ministrijas un Vides aizsardzības un reģionālās attīstības ministrijas reorganizāciju un Klimata un enerģētikas ministrijas izveidošanu”). Līdz ar to koordinācijas grupas vadītājas pienākumus pildīs Klimata un enerģētikas ministrijas valsts sekretāra vietniece starptautiskajos un klimata politikas jautājumos, bet koordinācijas grupas sastāvā tiek iekļauti visu ministriju valsts sekretāru vietnieki, izņēmuma kārtā deleģētie departamentu vadītāji vai vietnieki, un Valsts kancelejas Pārresoru koordinācijas departamenta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Koordinācijas grupas sekretariāta funkcijas nodrošinās Klimata un enerģētikas ministrijas Stratēģiskās koordinācijas departaments.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Grupas sēdes tiks saskautas pēc nepieciešamības, bet ne retāk kā reizi ceturksnī, taču </w:t>
      </w:r>
      <w:r w:rsidR="00000000" w:rsidRPr="00000000" w:rsidDel="00000000">
        <w:rPr>
          <w:b w:val="1"/>
          <w:rtl w:val="0"/>
        </w:rPr>
        <w:t xml:space="preserve">darba grupas locekļu dalība tajās būs atkarīga no darba kārtības un izskatāmo jautājumu loka</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Ministru kabineta 2024. gada 7. jūnija rīkojuma Nr. 446 "Par Vides aizsardzības un reģionālās attīstības ministrijas un Klimata un enerģētikas ministrijas reorganizāciju" 3. punktu, ar 2024. gada 1. jūliju Vides aizsardzības un reģionālās attīstības ministrijas nosaukums ir Viedās administrācijas un reģionālās attīstības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projekta izstrādes laikā no projektā minētajām institūcijām ir noskaidrojusi deleģētos pārstāvjus darbam koordinācijas grupā. Līdz ar to projekta sagatavošanas laikā ir nodrošināta institūciju iesaiste un atbilstīgu pārstāvju deleģēšana, kas ļaus koordinācijas grupai uzsākt darbu pilnā sastāvā pēc projekta apstiprināšanas.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Koordinācijas grupas ietvaros tiks skatīti jautājumi, kuriem varētu būt ietekme uz visu Latvijas tautsaimniecību, īpaši nozares, kas ir energointensīvas un atkarīgas no fosilajiem resursiem, un ar lielu SEG intensitāti.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Koordinācijas grupas ietvaros tiks skatīti jautājumi, kuriem varētu būt ietekme uz visu Latvijas tautsaimniecību, īpaši nozares, kas ir energointensīvas un atkarīgas no fosilajiem resursiem, un ar lielu SEG intensitāti.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netiek mainīts normatīvais regulējums, un tas arī neparedz ieviest jaunas politiskās iniciatīvas, tāpēc rīkojuma projekta izstrādes laikā netika īstenoti pasākumi sabiedrības līdzdalības iesaistei, kā arī netika paredzēti īpaši saziņas pasākumi ar sabiedrību (Ministru kabineta 2024. gada 15. oktobra noteikumu Nr. 639 “Sabiedrības līdzdalības kārtība attīstības plānošanas procesā” 4.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prezidentes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un koordinācijas grupa ir izveidotas, lai nodrošinātu vienotu nozaru ministriju stratēģisko redzējumu un prioritātes virzībā uz  klimatneitralitātes un klimatnoturības nodrošināšanu 2050. gadā.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25-TA-2134</w:t>
    </w:r>
    <w:r>
      <w:br/>
    </w:r>
    <w:r w:rsidR="00000000" w:rsidRPr="00000000" w:rsidDel="00000000">
      <w:rPr>
        <w:rtl w:val="0"/>
      </w:rPr>
      <w:t xml:space="preserve">Izdrukāts 29.07.2026. 23.12 - 2.0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25-TA-2134</w:t>
    </w:r>
    <w:r>
      <w:br/>
    </w:r>
    <w:r w:rsidR="00000000" w:rsidRPr="00000000" w:rsidDel="00000000">
      <w:rPr>
        <w:rtl w:val="0"/>
      </w:rPr>
      <w:t xml:space="preserve">Izdrukāts 29.07.2026. 23.12 - 2.0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anotācija_(ex_ante)_25-TA-2134.docx</dc:title>
</cp:coreProperties>
</file>

<file path=docProps/custom.xml><?xml version="1.0" encoding="utf-8"?>
<Properties xmlns="http://schemas.openxmlformats.org/officeDocument/2006/custom-properties" xmlns:vt="http://schemas.openxmlformats.org/officeDocument/2006/docPropsVTypes"/>
</file>