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17. maija noteikumos Nr. 364 "Kārtība, kādā licencē un uzrauga komersantus, kuri sniedz darbiekārtošanas pakalpojumus kuģa apkalpes komplektēšanā""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17. maija noteikumos Nr. 364 "Kārtība, kādā licencē un uzrauga komersantus, kuri sniedz darbiekārtošanas pakalpojumus kuģa apkalpes komplektēšanā"" (turpmāk – Projekts) ietver risinājumus, lai pilnveidotu noteikumus atbilstoši notikušajām izmaiņām normatīvajos aktos un praksē konstatētajām nepieciešamībām.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mērķis ir pilnveidot Ministru kabineta 2011. gada 17. maija noteikumus Nr. 364 "Kārtība, kādā licencē un uzrauga komersantus, kuri sniedz darbiekārtošanas pakalpojumus kuģa apkalpes komplektēšanā" (turpmāk – Noteikumi Nr. 364) atbilstoši notikušajām izmaiņām normatīvajos aktos un precizēt tiesību normas atbilstoši praksē konstatētajai nepieciešamībai.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Jūrlietu pārvaldes un jūras drošības likumā minētajam VSIA "Latvijas Jūras administrācija" izsniedz un anulē speciālo atļauju (licenci) komersantiem, kuri sniedz darbiekārtošanas pakalpojumus kuģa apkalpes komplektēšanā, un uzrauga šo komersantu atbilstību 1978. gada Starptautiskajā konvencijā par jūrnieku sagatavošanu un diplomēšanu, kā arī sardzes pildīšanu un Starptautiskās Darba organizācijas konvencijās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licencē komersantus, kuri sniedz darbiekārtošanas pakalpojumus kuģa apkalpes komplektēšanā, nosaka Ministru kabineta 2011. gada 17. maija noteikumi Nr. 364 "Kārtība, kādā licencē un uzrauga komersantus, kuri sniedz darbiekārtošanas pakalpojumus kuģa apkalpes komplektēšanā" (turpmāk – Noteikumi Nr. 364).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 gada Konvencija par darbu jūrniecībā (turpmāk – MLC konvencija) ir pieņemta un apstiprināta ar likumu "Par 2006. gada 23. februāra konvenciju par darbu jūrniecībā" (pieejams: https://likumi.lv/ta/id/229228-par-2006gada-23februara-konvenciju-par-darbu-jurnieciba). Katrai MLC konvencijas dalībvalstij ir pienākums nodrošināt nacionālo normatīvo aktu atbilstību MLC konvencijā noteiktajām prasībām. 2014. gada 11. jūnijā tika pieņemti un 2017. gada 18. janvārī stājās spēkā grozījumi MLC konvencijā (paziņojums par spēkā stāšanos pieejams: https://likumi.lv/ta/id/293606-par-2006-gada-konvencijas-par-darbu-jurnieciba-2014-gada-grozijumu-stasanos-speka, grozījumi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https://likumi.lv/ta/lv/starptautiskie-ligumi/id/1742), kā rezultātā tika izmainīta MLC konvencijas standartu numerācija, kā arī 2022. gada 6. jūnijā MLC konvencijā tika pieņemti grozījumi (pieejams: https://likumi.lv/ta/id/357106). Lai pilnībā ieviestu MLC konvencijas A1.4 standarta 5. punkta c) apakšpunkta vi) daļu, nepieciešams grozījums Noteikumos Nr. 364, papildinot tos ar 11.6.</w:t>
      </w:r>
      <w:r w:rsidR="00000000" w:rsidRPr="00000000" w:rsidDel="00000000">
        <w:rPr>
          <w:vertAlign w:val="superscript"/>
          <w:rtl w:val="0"/>
        </w:rPr>
        <w:t xml:space="preserve">1</w:t>
      </w:r>
      <w:r w:rsidR="00000000" w:rsidRPr="00000000" w:rsidDel="00000000">
        <w:rPr>
          <w:rtl w:val="0"/>
        </w:rPr>
        <w:t xml:space="preserve">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MLC konvencijas 2014. gada grozījumi ir ieviesti nacionālajos normatīvajos aktos ar Jūras kodeksa grozījumiem 2017. gadā (likums “Grozījumi Jūras kodeksā” tika pieņemts 2017. gada 9.  novembrī un stājās spēkā 2017. gada 6. decembrī). Arī MLC konvencijas 2022. gada grozījumi ieviesti nacionālajos normatīvajos aktos ar šo projektu un Ministru kabineta 2022. gada 18. janvāra noteikumiem Nr. 44 "Noteikumi par darba drošības un veselības aizsardzības prasībām un medicīnisko aprūpi uz kuģiem".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364 2. punktā un pielikumos ir minēta valsts akciju sabiedrība "Latvijas Jūras administrācija". Kopš 2020. gada 23. decembra Latvijas Jūras administrācijas tiesiskā forma ir valsts sabiedrība ar ierobežotu atbildību, nevis valsts akciju sabiedrība.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precizēts valsts sabiedrības ar ierobežotu atbildību "Latvijas Jūras administrācija" nosaukums, ņemot vērā Latvijas Republikas Uzņēmumu reģistra lēmumu par "Latvijas Jūras administrācijas" tiesiskās formas un nosaukuma maiņu uz valsts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Mainoties Latvijas Jūras administrācijas institucionālajam veidam (šobrīd valsts sabiedrība ar ierobežotu atbildību), ir mainījušies arī amati. Līdz ar to Noteikumu Nr. 364 20. punktā un pielikumos minētais Latvijas Jūras administrācijas direktora amats neatbilst esošajai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364 20. punktā, kā arī 3. un 4. pielikumā tiek precizēts amata nosaukums, nosakot Latvijas Jūras administrācijas valdes priekšsēdētāja kompetenci izskatīt administratīvā procesa kārtībā apstrīdētos lēmumus.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gadā tika veikti grozījumi MLC konvencijā, kā rezultātā tika izmainīta standartu numerācija.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precizētas atsauces uz MLC konvencijas standartiem. Lai nodrošinātu 2014. gada 11. jūnijā apstiprināto grozījumu MLC konvencijas kodeksā ieviešanu Latvijā, 2017. gada 9. novembrī tika pieņemti grozījumi Jūras kodeksā.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jau šobrīd sniedz informāciju Jūrnieku reģistram par noteiktiem gadījumiem, kad jūrnieks nodarbinātības laikā vairs nevar turpināt darbu uz kuģa. Nepieciešams šos gadījumus noteikt Noteikumos Nr. 364 kā komersanta pienākumu.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noteikti gadījumi (piemēram, jūrnieka pazušana, nāve, savas vai citas personas veselības vai drošības apdraudēšana uz kuģa, jūrnieks ir pamests (kuģa īpašnieks nesedz izmaksas par jūrnieka repatriāciju, vai ir atstājis jūrnieku bez nepieciešamās palīdzības un atbalsta, vai vienpusēji pārrāvis saites ar jūrnieku, tostarp vismaz divus mēnešus nav izmaksājis nolīgto algu) u. tml.), par kuriem komersantiem ir jāinformē Jūrnieku reģistrs vai jūrnieku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1978. gada Starptautiskās konvencijas par jūrnieku sagatavošanu un diplomēšanu, kā arī sardzes pildīšanu konvencijas (STCW konvencija) I/5 noteikums, uz kuru Projektā tiek veidota atsauce, attiecas uz pārkāpumiem, kas saistīti ar kvalifikācijas sertifikāta īpašnieka nekompetenci, nolaidību vai rīcību, kas apdraud dzīvību vai īpašumu uz jūras vai apdraud jūras vidi, vai arī var radīt tiešus draudus dzīvībai, īpašumam vai jūras videi.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ieviesti 2022. gada 6. jūnija grozījumi MLC konvencijā.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noteikts, ka komersantam pirms darbiekārtošanas vai tās laikā ir jāiepazīstina persona ar tās tiesībām, kas izriet no Noteikumu Nr. 364 11.15. apakšpunkta (finansiālās nodrošinājuma sistēmas, darba līguma un finansiālo zaudējumu atlīdzināšanas, kas varētu rasties komersanta vai kuģa īpašnieka vainas dēļ). Ņemot vērā, ka Noteikumu Nr. 364 11.6. apakšpunkts jau šobrīd paredz personām tiesības pirms darba līguma parakstīšanas iepazīties ar darba līgumu un tā nosacījumiem, tad ar Projektu tiek precizēts šo tiesību apjoms atbilstoši 2022. gada 6. jūnija grozījumiem MLC konvencijā.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364 ir noteikts, ka komersants nav tiesīgs pieprasīt atlīdzību no darbā iekārtojamās personas par darbiekārtošanas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Noteikumu 12. punkts, nosakot, ka komersants nav tiesīgs ne pieprasīt, ne pieņemt atlīdzību no darbā iekārtojamās personas par darbiekārtošanas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2008. gada 19. novembra Direktīva 2008/106/EK ir kodificēta, apvienojot vairāku iepriekšējo tiesību aktu noteikumus vienā tiesību aktā – Eiropas Parlamenta un Padomes 2022. gada 8. jūnija Direktīvā (ES) 2022/993 par jūrnieku minimālo sagatavotības līmeni (kodifikācija). Rezultātā Eiropas Parlamenta un Padomes 2008. gada 19. novembra Direktīva 2008/106/EK par jūrnieku minimālo sagatavotības līmeni un Eiropas Parlamenta un Padomes 2012. gada 21. novembra Direktīva 2012/35/ES, ar ko groza Direktīvu 2008/106/EK par jūrnieku minimālo sagatavotības līmeni, ir atceltas. Proti, saskaņā ar Direktīvas 2022/993 34. pantu Direktīvu 2008/106/EK, kā tā grozīta ar IV pielikuma A daļā uzskaitītajām direktīvām, atceļ, neskarot dalībvalstu pienākumus attiecībā uz termiņiem IV pielikuma B daļā minēto direktīvu transponēšanai valsts tiesību aktos. Atsauces uz atcelto direktīvu uzskata par atsaucēm uz šo direktīvu, un tās lasa saskaņā ar atbilstības tabulu V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netiek ieviestas jaunas normas, jo Eiropas Parlamenta un Padomes 2022. gada 8. jūnija Direktīva (ES) 2022/993 par jūrnieku minimālo sagatavotības līmeni (kodifikācija) apvieno un aizstāj atceltās direktīvas, saglabājot tajās ietvertās tiesību normas nemainīgas.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informatīvā atsauce uz Eiropas Savienības direktīvām tiek izteikta jaunā redakcijā – atceltās direktīvas (Eiropas Parlamenta un Padomes 2008. gada 19. novembra Direktīva 2008/106/EK par jūrnieku minimālo sagatavotības līmeni un Eiropas Parlamenta un Padomes 2012. gada 21. novembra Direktīva 2012/35/ES, ar ko groza Direktīvu 2008/106/EK par jūrnieku minimālo sagatavotības līmeni) tiek aizstātas ar Eiropas Parlamenta un Padomes 2022. gada 8. jūnija Direktīvu (ES) 2022/993 par jūrnieku minimālo sagatavotības līmeni (kodifikācija).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personu tiesību apjoms iepazīties ar savām tiesībām darbiekārtošanas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sniedz darbiekārtošanas pakalpojumus kuģa apkalpes komplektēšanā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būtiski nemaina esošos pienākumus. Tiek precizēts esošais komersantu pienākums pirms darbiekārtošanas vai tās laikā iepazīstināt personu ar tās tiesībām. Tiek noteikti gadījumi, par kuriem komersantiem ir jāinformē Jūrnieku reģistrs vai jūrnieku ārsts.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nodrošinās noteikumu projektā noteiktā izpildi (tai skaitā, pienākumus un tiesības) esošo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32022L0993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8. jūnija Direktīva (ES) Nr. 2022/993 par jūrnieku minimālo sagatavotības līmeni (kodifikācija)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2022/993 mērķis ir uzturēt augstu kuģošanas drošību un uzlabot jūrnieku zināšanu un prasmju līmeni, attīstot jūrnieku sagatavošanu un sertificēšanu saskaņā ar starptautiskiem noteikumiem un tehnoloģisko progresu.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 gada Konvencija par darbu jūrniecībā (MLC konvencijas konsolidētā versija).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11. jūnija grozījumi 2006. gada Konvencijā par darbu jūrniecībā (stājas spēkā un 2017. gada 18.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6. jūnija grozījumi 2006. gada Konvencijā par darbu jūrniecībā (stājas spēkā 2024. gada 23. decembrī).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nenotiek atkāpšanās no esošajām saistībām. Tiek nodrošināta visu jau uzņemto saistību izpildes nepārtrauktība.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8. jūnija Direktīva (ES) Nr. 2022/993 par jūrnieku minimālo sagatavotības līmeni (kodifikācija)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364 11.2.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364 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364 11.2.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2022/993 prasības pilnībā ir pārņemtas ar šādiem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Jūras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Jūrlietu pārvaldes un jūras drošības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reglamentētajām profesijām un profesionālās kvalifikācijas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2005. gada 22. novembra noteikumi Nr. 895 "Jūrnieku sertificēšanas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2016. gada 20. decembra noteikumi Nr. 811 "Jūrnieku ārstu atzīšanas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2014. gada 3. jūnijā noteikumi Nr. 273 "Noteikumi par jūrnieku veselības atbilstību darbam uz kuģa";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2015. gada 15. decembra noteikumi Nr. 710 "Jūrnieku profesionālās sagatavošanas programmu sertificēšanas, īstenošanas un uzraudzības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2010. gada 21. decembra noteikumi Nr. 1164 "Ostas valsts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Informatīvās atsauces uz Direktīvu 2022/993 minētajos normatīvajos aktos ir vai vēl tiks iekļautas, virzot grozījumus šajos normatīvajos aktos pēc būtības.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2006. gada Konvencija par darbu jūrniecībā (MLC konvencijas konsolidētā versija).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MLC konvencijas A1.4 standarta 5. punkta c) apakšpunkta vi)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364 11.6. un 11.6.</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MLC konvencijas prasības, tostarp tās, kas ieviestas ar 2014. un 2022. gada grozījumiem, ir pārņemtas ar šādiem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Jūras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2022. gada 18. janvāra noteikumi Nr. 44 "Noteikumi par darba drošības un veselības aizsardzības prasībām un medicīnisko aprūpi uz kuģiem".</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t>
      </w:r>
      <w:r w:rsidR="00000000" w:rsidRPr="00000000" w:rsidDel="00000000">
        <w:rPr>
          <w:rtl w:val="0"/>
        </w:rPr>
        <w:t xml:space="preserve">://vktap.mk.gov.lv/public_participations/public_discussions/ce2e7ac4-e23f-4eb0-a78b-0d2d49eb8cac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24-TA-3020</w:t>
    </w:r>
    <w:r>
      <w:br/>
    </w:r>
    <w:r w:rsidR="00000000" w:rsidRPr="00000000" w:rsidDel="00000000">
      <w:rPr>
        <w:rtl w:val="0"/>
      </w:rPr>
      <w:t xml:space="preserve">Izdrukāts 29.07.2026. 23.46 - 5.0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24-TA-3020</w:t>
    </w:r>
    <w:r>
      <w:br/>
    </w:r>
    <w:r w:rsidR="00000000" w:rsidRPr="00000000" w:rsidDel="00000000">
      <w:rPr>
        <w:rtl w:val="0"/>
      </w:rPr>
      <w:t xml:space="preserve">Izdrukāts 29.07.2026. 23.46 - 5.0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anotācija_(ex_ante)_24-TA-3020.docx</dc:title>
</cp:coreProperties>
</file>

<file path=docProps/custom.xml><?xml version="1.0" encoding="utf-8"?>
<Properties xmlns="http://schemas.openxmlformats.org/officeDocument/2006/custom-properties" xmlns:vt="http://schemas.openxmlformats.org/officeDocument/2006/docPropsVTypes"/>
</file>