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30. aprīļa noteikumos Nr. 187 "Zemkopības ministrijas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2019. gada 30. aprīļa noteikumos Nr. 187 "Zemkopības ministrijas nolikums"" (turpmāk – noteikumu projekts) sagatavots, pamatojoties uz Valsts pārvaldes iekārtas likuma 16. panta pirmo daļu un Ministru kabineta 2024. gada 13. septembra rīkojumu Nr. 743 "Par Lauksaimniecības datu centra likvidāciju" (turpmāk – rīkojums Nr. 743).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ka Zemkopības ministrija (turpmāk – ZM) koordinē darbu ar Eiropas Savienības (turpmāk – ES) fondu un citu ārvalstu finanšu instrumentu finansētajiem ZM kompetencē esošo politikas jomu projektiem, nevienu ES fonda nosaukumu atsevišķi nenorādot.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Precīzāk jāformulē arī starptautiskās sadarbības jautājumi ar ārvalstīm, precizējot ZM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uzdevumus un tiesības rīkoties savas kompetences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Ministru kabineta 2019. gada 30. aprīļa noteikumus Nr. 187 "Zemkopības ministrijas nolikums" (turpmāk – nolikums), tostarp precizējot ZM padotībā esošo iestāžu sarakstu, kā arī pildāmos uzdevumus un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5.17. apakšpunktā ZM dots uzdevums koordinēt darbu ar Eiropas Lauksaimniecības garantiju fonda, Eiropas lauksaimniecības fonda lauku attīstībai, Eiropas Jūrlietu un zivsaimniecības fonda, Eiropas Reģionālās attīstības fonda un citu ārvalstu finanšu instrumentu finansētajiem projektiem. Patlaban šajā ES fondu sarakstā nav minēts Eiropas Jūrlietu, zvejniecības un akvakultūras fonds (turpmāk – EJZAF) un Eiropas Atveseļošanas fonds jeb ES Atveseļošanas un noturības mehānisms (angļu val. </w:t>
      </w:r>
      <w:r w:rsidR="00000000" w:rsidRPr="00000000" w:rsidDel="00000000">
        <w:rPr>
          <w:i w:val="1"/>
          <w:rtl w:val="0"/>
        </w:rPr>
        <w:t xml:space="preserve">Recovery and Resilience Facility</w:t>
      </w:r>
      <w:r w:rsidR="00000000" w:rsidRPr="00000000" w:rsidDel="00000000">
        <w:rPr>
          <w:rtl w:val="0"/>
        </w:rPr>
        <w:t xml:space="preserve">) (turpmāk – Atveseļošanas fonds).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periodā no 2021. līdz 2027. gadam ir pieejams EJZAF, kura izveidi nosaka Eiropas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izveide noteikta Eiropas Parlamenta un Padomes 2021. gada 12. februāra Regulā (ES) 2021/241, ar ko izveido Atveseļošanas un noturības mehānismu. Tā ir Eiropas Komisijas centralizēti pārvaldīta budžeta programma, kas izveidota papildus 2021.–2027. gada plānošanas perioda ES daudzgadu budžetam. Programmas mērķis ir atbalstīt reformas un investīcijas, kas saistītas ar pāreju uz zaļo un digitālo ekonomiku, kā arī mazināt krīzes radīto sociālo un ekonomisko ietekmi.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"starptautiskā sadarbība" pēc būtības ietver gan daudzpusējo, gan divpusējo sadarbību. Vienlaikus, ZM ieskatā, nolikumā starptautiskās sadarbības tiesības būtu lietderīgi formulēt skaidrāk un nepārprotamāk.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5.21. apakšpunktā noteikts ZM uzdevums atbilstoši kompetencei pārstāvēt Latvijas Republikas intereses starptautiskajās organizācijās un ES institūcijās, tostarp Eiropas Savienības Tiesā izskatāmajās lietās. Savukārt nolikuma 6.1., 6.2. un 6.3. apakšpunktā ZM ir dotas tiesības piedalīties starptautisku organizāciju rīkotajos pasākumos, noslēgt starptautiskās sadarbības līgumus un koordinēt starptautisko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10.5. apakšpunktā minētais Lauksaimniecības datu centrs ir likvidēts, pamatojoties uz rīkojumu Nr. 743, un tā funkciju, pārvaldes uzdevumu, tiesību, saistību, finanšu līdzekļu, bilancē esošās kustamās mantas, lietvedības un nepieciešamā apjoma personāla resursu pārņēmējs no 2025. gada 1. janvāra ir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Nolikumā ZM dots uzdevums koordinēt darbu ar Eiropas Lauksaimniecības garantiju fonda, Eiropas lauksaimniecības fonda lauku attīstībai, Eiropas Jūrlietu un zivsaimniecības fonda, Eiropas Reģionālās attīstības fonda un citu ārvalstu finanšu instrumentu finansētajiem projektiem. Patlaban šajā ES fondu sarakstā nav minēts EJZAF un Atveseļošanas fonds.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pilda Eiropas Lauksaimniecības garantiju fonda un Eiropas Lauksaimniecības fonda lauku attīstībai kompetentās un vadošās iestādes funkcijas atbilstoši ar Ministru kabineta 2023. gada 31. janvāra noteikumiem Nr. 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pilda EJZAF vadošās iestādes pienākumus un revīzijas iestādes funkcijas saskaņā ar Ministru kabineta 2022. gada 24. maija noteikumiem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īsteno un uzrauga savā atbildībā esošās reformas un investīcijas klimata mērķu sasniegšanā. Saskaņā ar Ministru kabineta 2023. gada 13. jūlijā noteikumiem Nr. 392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 par investīcijas īstenošanu atbildīgā nozares ministrija ir ZM.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īsteno vairākus projektus digitālajā transformācijā, un to īsteno un uzrauga 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 Atveseļošanas un noturības mehānisma plāna 2. komponentes "Digitālā transformācija" 2.1. reformu un investīciju virziena "Valsts pārvaldes, tai skaitā pašvaldību, digitālā transformācija" 2.1.3.1.i. investīcijas "Datu pieejamība, koplietošana un analītika" projektu, kura pase ir apstiprināta ar Ministru kabineta 2023. gada 30. marta rīkojumu Nr. 177 "Par investīcijas 2.1.3.1.i. projekta "Zemkopības nozares ģeotelpisko risinājumu pilnveide gudrai zemes apsaimniekošanai, politikas prognozēšanai un plānošanai pārejai uz zaļo ekonomiku" pases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 Atveseļošanas un noturības mehānisma plāna 2. komponentes "Digitālā transformācija" 2.1. reformu un investīciju virziena "Valsts pārvaldes, tai skaitā pašvaldību, digitālā transformācija" 2.1.1.1.i. investīcijas "Pārvaldes modernizācija un pakalpojumu digitālā transformācija, tai skaitā uzņēmējdarbības vide" projektu, kura pase ir apstiprināta ar Ministru kabineta 2023. gada 30. marta rīkojumu Nr. 176 "Par 2.1.1.1.i. investīcijas projekta "Veterināro zāļu reģistrācijas digitalizācija" pases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ES Atveseļošanas un noturības mehānisma plāna 2. komponentes "Digitālā transformācija" 2.1. reformu un investīciju virziena "Valsts pārvaldes, tai skaitā pašvaldību, digitālā transformācija" 2.1.2.r. reformas "Valsts IKT resursu izmantošanas efektivitātes un sadarbspējas paaugstināšana" 2.1.2.2.i. investīcijas "Latvijas nacionālais federētais mākonis" projektu, kura pase ir apstiprināta ar Ministru kabineta 2024. gada 10. aprīļa rīkojumu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288 "Par 2.1.2.2.i. investīcijas projekta "Lauksaimniecības datu centra mākoņdatošanas pakalpojumu attīstība valsts federētā mākoņa ietvaros" pases un centralizētās funkcijas vai koplietošanas pakalpojumu attīstības plāna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ES fondu plānošanas periodos tiek izveidoti jauni fondi ar jauniem nosaukumiem. Tas nozīmē, ka arī nākotnē var rasties tāda pat situācija kā patlaban, kad nolikums neatspoguļo reālo situāciju par ES fondiem, tāpēc nepieciešams svītrot konkrētos ES fondu nosaukumus un dot vispārīgu norādi uz ES fondiem.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5.17. apakšpunkts ir jāprecizē, nosakot, ka ZM koordinē darbu ar ES fondu un citu ārvalstu finanšu instrumentu finansētajiem ZM kompetencē esošo politikas jomu projektiem.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5.17. apakšpunkts izteikts jaunā redakcijā, svītrojot konkrētos ES fondu nosaukumus un dodot vispārīgu norādi uz ES fondiem.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Nolikumā 5.21. apakšpunktā jānorāda, ka ZM atbilstoši kompetencei gan pārstāv Latvijas Republikas intereses starptautiskajās organizācijās un ES institūcijās, gan sadarbojas ar ārvalstu institūcijām. Turklāt spēkā esošā tiesību norma jāprecizē atbilstoši Ministru kabineta 2008. gada 2. decembra noteikumu Nr. 995 "Kārtība, kādā sagatavo un apstiprina Latvijas Republikas nostājas projektu un nodrošina Latvijas Republikas pārstāvību Eiropas Savienības Tiesā un Eiropas Brīvās tirdzniecības asociācijas tiesā" 3. punktam un 4.3.apakšpunktam, jo Latvijas Republikas pārstāvību ES Tiesā nodrošina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atbilstoši kompetencei kā atbildīgā iestāde sniedz Tieslietu ministrijai nepieciešamo atbalstu ES Tiesā izskatāmajās lietās.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nolikuma 6. punktā atsevišķi ir noteikta dalība starptautisko organizāciju rīkotajos pasākumos un starptautiskās sadarbības koordinēšana. Dalība šādos pasākumos ir viena no starptautiskās sadarbības īstenošanas darbībām, savukārt koordinēšana ir viena no sadarbības organizēšanas un saskaņošanas sastāvdaļām. Līdz ar to nav nepieciešams atsevišķi izcelt dalību starptautisko organizāciju rīkotajos pasākumos, ja ZM tiesības tiek formulētas kā tiesības īstenot starptautisko sadarbību kopumā. Attiecīgi nolikuma 6.1. apakšpunkts tiek precizēts izsakot to jaunā redakcijā - īstenot starptautisko sadarbību ministrijas kompetences jomās, savukārt nolikuma 6.3. apakšpunkts tiek svītrots. Šāds formulējums vienā tiesību normā aptvertu gan daudzpusējo, gan divpusējo starptautisko sadarbību, kā arī dažādās tās īstenošanas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5.21. apakšpunkts precizēts, tiesību normu papildinot ar norādi par sadarbību ar ārvalstu institūcijām, kā arī par atbalsta sniegšanu Latvijas Republikas pārstāvībai ES Tiesā izskatāmajās 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6.1. apakšpunkts izteikts jaunā redakcijā, nosakot ZM tiesības īstenot starptautisko sadarbību ministrijas kompetences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6.3. apakšpunkts svītrots.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Nr. 743 1. punktu Ministru kabinets pieņēmis lēmumu likvidēt ZM padotībā esošo valsts pārvaldes iestādi – Lauksaimniecības datu centru. Rīkojuma Nr. 743 2. punktā noteikts, ka Lauku atbalsta dienests no 2025. gada 1. janvāra ir Lauksaimniecības datu centra funkciju, pārvaldes uzdevumu, tiesību, saistību, finanšu līdzekļu, bilancē esošās kustamās mantas, lietvedības un nepieciešamā apjoma personāla resursu pārņēmējs. Nepieciešams svītrot nolikuma 10.5.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nolikuma 10.5.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paredzētos uzdevumus un noteiktās tiesības Zemkopības ministrija īstenos esošo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līdzdalību īsteno attīstības plānošanas dokumentu projektu, kā arī tiesību aktu projektu izstrādē un citās sabiedrībai nozīmīgās iniciatīvās un procesos, it īpaši reformu izstrādes un īstenošanas procesā un publiskā finansējuma plānošanā, dodot sabiedrības pārstāvjiem iespējas iegūt informāciju un sniegt priekšlikumus par reformu vai publiskā finansējuma prioritātēm. Tādējādi sabiedrības līdzdalības kārtība ir piemērojama tiesību aktu projektu izstrādē, kas būtiski maina esošo regulējumu vai paredz ieviest jaunas politiskās iniciatīvas. Tā kā noteikumu projekts neatbilst minētajiem kritērijiem, projekta izstrādē nav piemērojama sabiedrības līdzdalības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būs publiski pieejami Vienotajā tiesību aktu projektu izstrādes un saskaņošanas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26-TA-1315</w:t>
    </w:r>
    <w:r>
      <w:br/>
    </w:r>
    <w:r w:rsidR="00000000" w:rsidRPr="00000000" w:rsidDel="00000000">
      <w:rPr>
        <w:rtl w:val="0"/>
      </w:rPr>
      <w:t xml:space="preserve">Izdrukāts 17.09.2026. 09.55 - 4.0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26-TA-1315</w:t>
    </w:r>
    <w:r>
      <w:br/>
    </w:r>
    <w:r w:rsidR="00000000" w:rsidRPr="00000000" w:rsidDel="00000000">
      <w:rPr>
        <w:rtl w:val="0"/>
      </w:rPr>
      <w:t xml:space="preserve">Izdrukāts 17.09.2026. 09.55 - 4.0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anotācija_(ex_ante)_26-TA-1315.docx</dc:title>
</cp:coreProperties>
</file>

<file path=docProps/custom.xml><?xml version="1.0" encoding="utf-8"?>
<Properties xmlns="http://schemas.openxmlformats.org/officeDocument/2006/custom-properties" xmlns:vt="http://schemas.openxmlformats.org/officeDocument/2006/docPropsVTypes"/>
</file>