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1999. gada 31. augusta noteikumos Nr. 304 "Noteikumi par operatīvajiem transportlīdzekļiem""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pēc Nacionālo bruņoto spēku (turpmāk - NBS)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tiesības aizsardzības ministram piešķirt operatīvā transportlīdzekļa statusu arī NBS militārajiem ugunsdzēsības un glābšanas darbu transportlīdzekļiem, kurus NBS izmanto operatīvo uzdevumu veikšanai. Papildus projekts precizē Ministru kabineta 1999.gada 31.augusta noteikumu Nr.304 "Noteikumi par operatīvajiem transportlīdzekļiem" (turpmāk - Noteikumi Nr.304) 10.punktu, atbilstoši aktuālajai standarta redakcijai, kā arī 14.punkts precizē operatīvā transportlīdzekļa vadītāja stāžu Aizsardzības ministrijas padotībā esošajās iestādēs un NBS.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Nr.304 7.1. apakšpunktā ir noteikts, ka aizsardzības ministrs ir tiesīgs piešķirt un, ja nepieciešams anulēt, operatīvā transportlīdzekļa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1.transportlīdzekļiem, kuri tiek izmantoti Aizsardzības ministrijas un Nacionālo bruņoto spēku struktūrvienību operatīvo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2.transportlīdzekļiem, kuri tiek izmantoti Militārās policijas operatīvo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3.transportlīdzekļiem, kuri tiek izmantoti Militārās izlūkošanas un drošības dienesta operatīvo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Noteikumu Nr.304 14.punktā noteiktajam, Aizsardzības ministrijas padotībā esošajās iestādēs un NBS struktūrvienībās  par operatīvā transportlīdzekļa vadītāju drīkst būt persona, kurai ir atbilstošas kategorijas transportlīdzekļa vadītāja apliecība un vismaz trīs gadus ilgs attiecīgajai kategorijai atbilstošā transportlīdzekļa vadītāja stāžs.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Ministru kabineta noteikumi neparedz skaidras tiesības aizsardzības ministram piešķirt operatīvā transportlīdzekļa statusu NBS militārajiem ugunsdzēsības un glābšanas darbu transportlīdzekļiem, kurus NBS izmanto operatīvo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papildus jau esošajiem NBS militārajiem ugunsdzēsības un glābšanas darbu transportlīdzekļiem NBS līdz 2024. gadam plāno iegādāties ugunsdzēsības un glābšanas darbu automobiļus, to skaitā arī Ādažu militārajam poligonam.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militārie ugunsdzēsības un glābšanas darbu transportlīdzekļi NBS tiek izmantoti, lai veiktu ugunsdzēsības un glābšanas darbus, kas radušies aviācijas negadījumu un incidentu rezultātā, militārā lidlauka “Lielvārde” teritorijā un noteiktajā atbildības rajonā, kas ir ārpus lidlauka teritorijas. Šie militārie ugunsdzēsības transportlīdzekļi tiek izmantoti arī NBS infrastruktūras, paaugstinātas bīstamības objektu un materiālo vērtību  aizsargāšanai.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NBS infrastruktūras (tostarp militāro poligonu) apmērus un atrašanās vietas Latvijā, kā arī ņemot vērā militārā lidlauka “Lielvārde” ārkārtas situāciju pasākumu plānā, Konvencijas par starptautisko civilo aviāciju 14.pielikumā un Starptautiskās Civilās Aviācijas Organizācijas (ICAO) dokumentā Doc. 9137-AN/898 “Lidostu pakalpojumu rokasgrāmata” noteikto, NBS normatīvajos aktos noteikto uzdevumu operatīvai izpildei pastāv iespēja, ka NBS militārajiem ugunsdzēsības un glābšanas darbu transportlīdzekļiem būs nepieciešams pārvietoties arī pa koplietošanas ceļiem, līdz ar to šiem transportlīdzekļiem ir nepieciešams operatīvā transportlīdzekļa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pašreizējās situācijas aprakstā norādīto, nepieciešams skaidri noteikt aizsardzības ministram tiesības piešķirt operatīvā transportlīdzekļa statusu arī NBS militārajiem ugunsdzēsības un glābšanas darbu transportlīdzekļiem, kurus NBS izmanto operatīvo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militārajiem ugunsdzēsības un glābšanas darbu transportlīdzekļiem tiks izmantots krāsojums, kurš nesakrīt ar Valsts ugunsdzēsības un glābšanas dienesta ugunsdzēsības un glābšanas transportlīdzekļu krāsojumu.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precizē Noteikumu Nr. 304 10. punktu, proti, 2021. gada 23. septembrī tika apstiprināts jauns valsts standarts LVS 63:2021 "Operatīvie transportlīdzekļi, krāsojums, aprīkojums", līdz ar to Noteikumu Nr. 304 10. punkts tiek precizēts, aizstājot valsts standartu "LVS 63:2009" ar valsts standartu "LVS 63:2021".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Noteikumu Nr.304 14.punktā noteiktajam, Aizsardzības ministrijas padotībā esošajās iestādēs un NBS struktūrvienībās  par operatīvā transportlīdzekļa vadītāju drīkst būt persona, kurai ir atbilstošas kategorijas transportlīdzekļa vadītāja apliecība un vismaz trīs gadus ilgs attiecīgajai kategorijai atbilstošā transportlīdzekļa vadītāja stāžs. Tomēr praksē un īpaši pēdējos gados NBS vienības saskaras ar dažādiem personālsastāva komplektēšanas izaicinājumiem</w:t>
      </w:r>
      <w:r w:rsidR="00000000" w:rsidRPr="00000000" w:rsidDel="00000000">
        <w:rPr>
          <w:vertAlign w:val="superscript"/>
          <w:rtl w:val="0"/>
        </w:rPr>
        <w:t xml:space="preserve">1</w:t>
      </w:r>
      <w:r w:rsidR="00000000" w:rsidRPr="00000000" w:rsidDel="00000000">
        <w:rPr>
          <w:rtl w:val="0"/>
        </w:rPr>
        <w:t xml:space="preserve"> un ir identificētas problēmas arī attiecībā uz operatīvo transportlīdzekļu vadītāju nokomplektēšanu, kas pieprasa no karavīriem īpašu sagatavotību un augstu atbildības sajūtu. Atsevišķas NBS vienības ir saskārušās ar situācijām, kad ir atlasīts karavīrs ar atbilstošām spējām un ir ieguvis atbilstošas kategorijas transportlīdzekļa vadītāja apliecību, lai vadītu operatīvo transportlīdzekli, tomēr atbilstoši Noteikumu Nr.304 14.punktā noteiktajam, ir nepieciešams sasniegt vēl trīs gadu stāžu, līdz karavīrs varēs pilnvērtīgi pildīt dienesta pienākumus, vadot tieši operatīvo transportlīdzekli. Šāda trīs gadu stāža sasniegšanas gaidīšana kopumā var ievērojami ietekmēt atsevišķu NBS vienību spēju pildīt no Nacionālo bruņoto spēku likuma 6.panta pirmās daļas izrietošos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Valsts kontroles 2022.gada 6.septembra revīzijas ziņojums Nr.2.4.1-43/2020, 7 lpp. (https://lrvk.gov.lv/lv/revizijas/revizijas/noslegtas-revizijas/nacionalo-brunoto-speku-personala-politika-veikto-pasakumu-efektivitate-2)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precizējumus Noteikumu Nr.304 14.punktā, nosakot, ka arī attiecībā uz Aizsardzības ministrijas padotībā esošajām iestādēm un NBS struktūrvienībām ir piemērojams līdzvērtīgs izņēmums kā Noteikumu Nr.304 14.punktā noteikts attiecībā uz Iekšlietu ministrijas padotības iestādēm un Ieslodzījumu vietu pārvaldi, tādējādi Aizsardzības ministrijas padotībā esošajās iestādēs un NBS struktūrvienībās par operatīvā transportlīdzekļa vadītāju varēs kļūt persona, kurai ir atbilstošas kategorijas transportlīdzekļa vadītāja apliecība, nenosakot atsevišķas prasības attiecībā uz vadītāja stāžu.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Nacionālo bruņoto spēku Apvienotais štābs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22-TA-2500</w:t>
    </w:r>
    <w:r>
      <w:br/>
    </w:r>
    <w:r w:rsidR="00000000" w:rsidRPr="00000000" w:rsidDel="00000000">
      <w:rPr>
        <w:rtl w:val="0"/>
      </w:rPr>
      <w:t xml:space="preserve">Izdrukāts 29.07.2026. 21.24 - 4.0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22-TA-2500</w:t>
    </w:r>
    <w:r>
      <w:br/>
    </w:r>
    <w:r w:rsidR="00000000" w:rsidRPr="00000000" w:rsidDel="00000000">
      <w:rPr>
        <w:rtl w:val="0"/>
      </w:rPr>
      <w:t xml:space="preserve">Izdrukāts 29.07.2026. 21.24 - 4.0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anotācija_(ex_ante)_22-TA-2500.docx</dc:title>
</cp:coreProperties>
</file>

<file path=docProps/custom.xml><?xml version="1.0" encoding="utf-8"?>
<Properties xmlns="http://schemas.openxmlformats.org/officeDocument/2006/custom-properties" xmlns:vt="http://schemas.openxmlformats.org/officeDocument/2006/docPropsVTypes"/>
</file>