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Dzīvojamo māju pārvaldīšanas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īpašuma likumā paredzēts veikt grozījumus, ieviešot likumisku reālnastu, kas darbotos kā dzīvokļa īpašuma katrreizējā īpašnieka pienākums regulāru naudas maksājumu veidā segt dzīvojamās mājas pārvaldīšanas izdevumus, izdevumus par pakalpojumiem, kas saistīti ar dzīvokļa īpašuma lietošanu, kā arī iemaksas dzīvokļu īpašnieku kopības uzkrājumu fondā. Izstrādājot minēto likumprojektu, secināts, ka pastāv nepieciešamība paplašināt personu loku, kuras ir tiesīgas prasīt pakalpojumu sniedzējiem (pārvaldnieki, komunālo pakalpojumu sniedzēji) izziņu par parāda apmēru, kas gulstas uz dzīvokļa īpašumu. Tāpat papildināms tiesību normu saturs, kas nosaka, par kādiem maksājumiem persona ir tiesīga prasīt izziņu, iekļaujot tai skaitā dzīvokļa īpašnieku maksājumus uzkrājumu fondā. Ņemot vērā, ka kārtību attiecībā uz izziņas par maksājumiem sniegšanu regulē Dzīvojamo māju pārvaldīšanas likums (turpmāk - Likums), ir nepieciešams veikt atsevišķus grozījumus šajā Likumā.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realizētu reālnastas institūta ieviešanu Dzīvokļa īpašuma likuma regulējumā, ir nepieciešams veikt grozījumus arī šajā Likumā, precizējot atsevišķus aspektus attiecībā uz informācijas ieguvi saistībā ar veiktajiem maksājumiem par saņemtajiem pakalpojumiem dzīvokļa īpašumam un ieguldījumiem dzīvojamās mājas uzkrājuma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spēkā stāšanās vienlaikus ar saistīto Likumprojektu (24-TA-703).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jau šobrīd nosaka, ka dzīvojamās mājas īpašnieka pilnvarota persona (pārvaldnieks) vai pakalpojuma sniedzējs (komunālie pakalpojumi) sagatavo izziņu par maksājumiem pēc dzīvojamās mājas īpašnieka rakstveida lūguma. Dzīvokļa īpašuma likuma grozījumi (24-TA-703) paredz reālnastas institūta ieviešanu, kas nosaka dzīvokļa īpašuma katrreizējā īpašnieka pienākumu regulāru naudas maksājumu veidā segt dzīvojamās mājas pārvaldīšanas izdevumus, izdevumus par pakalpojumiem, kas saistīti ar dzīvokļa īpašuma lietošanu, kā arī iemaksas dzīvokļu īpašnieku kopības uzkrājumu fondā. Līdz ar to, ir būtiski, lai Likums skaidri noteiktu personu loku, kas ir tiesīgas prasīt no  pārvaldnieka vai komunālo pakalpojuma sniedzēja informāciju par iespējamo parāda apmēru uz konkrēto dzīvokļa īpašumu par saņemtajiem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Likumā nepieciešams atrunāt, ka izziņā par maksājumiem iekļaujama arī informācija par maksājumu, kas saistīts ar dzīvokļa īpašnieka veiktajiem maksājumiem uzkrājumu fondā, kas pieņemti ar dzīvokļu īpašnieku kopības lēmumu.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Likuma 17.</w:t>
      </w:r>
      <w:r w:rsidR="00000000" w:rsidRPr="00000000" w:rsidDel="00000000">
        <w:rPr>
          <w:vertAlign w:val="superscript"/>
          <w:rtl w:val="0"/>
        </w:rPr>
        <w:t xml:space="preserve">5</w:t>
      </w:r>
      <w:r w:rsidR="00000000" w:rsidRPr="00000000" w:rsidDel="00000000">
        <w:rPr>
          <w:rtl w:val="0"/>
        </w:rPr>
        <w:t xml:space="preserve"> panta regulējums attiecībā uz personu loku, kuras var lūgt izziņu par parāda apmēru ir par šauru. Piemēram, gadījumos, kad paredzēts atsavināt dzīvokļa īpašumu citai personai, būtu nepieciešams paredzēt dzīvokļa īpašniekam iespēju pilnvarot citu personu (kas visbiežāk būs potenciālais dzīvokļa īpašuma ieguvējs), izmantojot Būvniecības informācijas sistēmu, lai ieguvējs varētu pats ērti un ātri pieprasīt izziņu par maksājumiem, kas veikti par dzīvokļa īpašuma 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Dzīvokļa īpašuma likumā (24-TA-703) paredz, ka reālnasta nodibināma ne tikai uz pārvaldīšanas izdevumiem un maksājumiem par komunālajiem pakalpojumiem, bet arī iemaksām uzkrājumu fondā, konstatējams, ka Likuma 17.</w:t>
      </w:r>
      <w:r w:rsidR="00000000" w:rsidRPr="00000000" w:rsidDel="00000000">
        <w:rPr>
          <w:vertAlign w:val="superscript"/>
          <w:rtl w:val="0"/>
        </w:rPr>
        <w:t xml:space="preserve">5</w:t>
      </w:r>
      <w:r w:rsidR="00000000" w:rsidRPr="00000000" w:rsidDel="00000000">
        <w:rPr>
          <w:rtl w:val="0"/>
        </w:rPr>
        <w:t xml:space="preserve"> panta otrās daļas tvērums attiecībā uz saistību loku, par kuru lūdzama un sagatavojama izziņa par maksājumiem, ir pārāk šaurs.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praksē pastāv arī tādi pārvaldīšanas izdevumi, kurus Likuma 7. panta 2. punkta izpratnē saņem arī citas pilnvarotās personas, kas nav pārvaldnieks, nekļūstot par pakalpojuma sniedzēju, līdz ar to, arī šajā pantā attiecīgais regulējums būtu paplašināms.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Likuma 17.</w:t>
      </w:r>
      <w:r w:rsidR="00000000" w:rsidRPr="00000000" w:rsidDel="00000000">
        <w:rPr>
          <w:vertAlign w:val="superscript"/>
          <w:rtl w:val="0"/>
        </w:rPr>
        <w:t xml:space="preserve">5</w:t>
      </w:r>
      <w:r w:rsidR="00000000" w:rsidRPr="00000000" w:rsidDel="00000000">
        <w:rPr>
          <w:rtl w:val="0"/>
        </w:rPr>
        <w:t xml:space="preserve"> panta pirmo un otro daļu, attiecīgi nosakot plašāku personu loku, kas ir tiesīgas pieprasīt izziņu par saņemto pakalpojumu apmaksu (parāda apmēru) un papildinot Likuma 17.</w:t>
      </w:r>
      <w:r w:rsidR="00000000" w:rsidRPr="00000000" w:rsidDel="00000000">
        <w:rPr>
          <w:vertAlign w:val="superscript"/>
          <w:rtl w:val="0"/>
        </w:rPr>
        <w:t xml:space="preserve">5</w:t>
      </w:r>
      <w:r w:rsidR="00000000" w:rsidRPr="00000000" w:rsidDel="00000000">
        <w:rPr>
          <w:rtl w:val="0"/>
        </w:rPr>
        <w:t xml:space="preserve"> panta otro daļu ar maksājumu saistību, kas dzīvokļa īpašniekam rodas pret dzīvokļu īpašnieku kopību gadījumos, kad tiek lemts par noteiktu uzkrājumu veidošanu dzīvojamā mājā, kas prasa katra dzīvokļa īpašnieka attiecīgu ieguldījumu uzkrājuma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dzīvokļa īpašnieks savā vārdā var pilnvarot citu personu arī šobrīd, vienlaikus pastāv nepieciešamība uzsvērt pilnvarojuma iespējamību Likumprojektā, jo ar Likumprojektu paredzēts, ka pilnvarot citu personu pieprasīt izziņu varēs izmantojot Būvniecības informācijas sistēmas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Izziņas par maksājumiem saistībā ar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(17.</w:t>
      </w:r>
      <w:r w:rsidR="00000000" w:rsidRPr="00000000" w:rsidDel="00000000">
        <w:rPr>
          <w:vertAlign w:val="superscript"/>
          <w:rtl w:val="0"/>
        </w:rPr>
        <w:t xml:space="preserve">5</w:t>
      </w:r>
      <w:r w:rsidR="00000000" w:rsidRPr="00000000" w:rsidDel="00000000">
        <w:rPr>
          <w:rtl w:val="0"/>
        </w:rPr>
        <w:t xml:space="preserve"> pants) jau šobrīd nosaka pienākumu gan dzīvojamo māju pārvaldniekiem, gan komunālo pakalpojumu sniedzējiem sniegt izziņas par maksājumiem attiecīgi norādot, vai ir izpildītas pārvaldīšanas līgumā un pakalpojuma līgumā paredzētās maksājumu saistības. Ja dzīvojamās mājas īpašnieks maksājumu saistības nav izpildījis vai nav izpildījis pienācīgi, izziņā par maksājumiem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maksājuma saistību, no kuras izriet parāds;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apmēru, atsevišķi norādot parāda pamatsummu, kā arī nokavējuma procentus un līgumsodu, ja tādi pielīgti.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praksē pastāv divi veidi kā tiek sagatavotas minētās izziņas.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Gadījumi, kad par maksājumiem dzīvokļa īpašnieki norēķinās ar pārvaldnieka starpniecību - pārvaldnieks organizē maksājumu iekasēšanu no dzīvojamās mājas īpašnieka par attiecīgu dzīvojamās mājas uzturēšanai nepieciešamo pakalpojumu un saņemto maksājumu pārskaita dzīvojamās mājas īpašnieka vārdā pakalpojuma sniedzējam [maksājums ar pilnvarotas personas (pārvaldnieka)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Dzīvokļa īpašnieki paši norēķinās tieši ar katru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 kurā dzīvokļa īpašnieks par komunālajiem pakalpojumiem norēķinās ar pārvaldnieka starpniecību, pārvaldnieka pienākums ir sagatavot minēto izziņu arī par dzīvokļa īpašumam sniegtajiem komunālajiem pakalpojumiem. Ņemot vērā, ka izziņā par maksājumiem norāda, vai ir izpildītas pārvaldīšanas līgumā un pakalpojuma līgumā paredzētās maksājumu saistības, potenciālais dzīvokļa īpašuma ieguvējs var saprast, kādi pakalpojumi ir mājā un, vai kāds no pakalpojumiem, par kuriem ar likumu tiek uzlikta reālnasta, nav atrunāts minētajā izziņā.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pārvaldnieka lomu dzīvojamo māju pārvaldīšanā un no Likuma tam izrietošās kompetences, pārvaldniekam būtu jāspēj potenciālajam dzīvokļa īpašniekam sniegt informāciju par tai skaitā citiem izdevumiem, kas varētu būt dzīvojamai mājai, bet nav komunālie pakalpojumi vai pārvaldnieka sniegtais pakalpojums (pārvaldīšanas izdevumi). Tādi izdevumi, uz kuriem attiecināma reālnasta un, kas varētu netikt aptverti ar izziņā esošo informāciju var būt vienīgi tādi obligātie izdevumi un citi ar dzīvojamās mājas pārvaldīšanu saistīti izdevumi, kurus saņem cita pilnvarotā persona (nevis pārvaldnieks), nekļūstot par pakalpojumu sniedzēju. Ar to saprotams, piemēram, dzīvojamās mājas atjaunošanas darbi, kuros tiek dibināta biedrība, kas ir dzīvojamās mājas dzīvokļu īpašnieku kopības pilnvarotā persona un tās vārdā realizējot dalību energoefektivitātes atbalsta programmā par ko aprakstīts jau iepriekš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dzīvojamā mājā dzīvokļa īpašnieki norēķinās tieši par komunālajiem pakalpojumiem, tad izziņa būtu pieprasāma no katra attiecīgā pakalpojuma sniedzēja kā arī pārvaldnieka, kā pārvaldīšanas pakalpojuma sniedzēja un šo kārtību jau šobrīd nosaka Likuma 17.</w:t>
      </w:r>
      <w:r w:rsidR="00000000" w:rsidRPr="00000000" w:rsidDel="00000000">
        <w:rPr>
          <w:vertAlign w:val="superscript"/>
          <w:rtl w:val="0"/>
        </w:rPr>
        <w:t xml:space="preserve">5</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Izziņas pieprasīšanas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jau šobrīd paredz pakalpojuma sniedzēja vai pārvaldnieka pienākumu sagatavot izziņu par maksājumiem pēc dzīvojamās mājas īpašnieka rakstveida lūguma.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Likumprojekts nosaka, ka izziņas lūgšanai var izmantot Būvniecības informācijas sistēmas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tiek paredzēti divi veidi kā dzīvokļa īpašnieks vai arī pēc atbilstoša pilnvarojuma no dzīvokļa īpašnieka – potenciālais dzīvokļa īpašuma ieguvējs, var iegūt informāciju par parādiem, kas gulstas uz dzīvokļa īpašumu izziņas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pieprasīšana, izmantojot Būvniecības informācijas sistēmu, paredz atsevišķu funkcionalitāti sistēmā, kas kalpotu kā izziņas pieprasījums. Izvēloties šādu opciju sistēmā, tiktu automātiski izsūtīts paziņojums, par pieprasījumu izsniegt attiecīgu izziņu.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Maksājumi par pakalpojumiem uz kuriem attiecināma reālnasta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jēdziena komunālie pakalpojumi  tvērumu, norādāms, ka reālnasta tiek uzlikta attiecībā uz komunālajiem pakalpojumiem, kuru uzskaitījums ir izsmeļošs Dzīvojamo māju pārvaldīšanas likuma 6. panta otrās daļas 1. punkta b) un c) apakšpunktā. Līdz ar to, Likumprojektā esošā reālnasta attiecināma uz siltumenerģijas piegādi, ūdensapgādi un kanalizāciju, sadzīves atkritumu izvešanu, kā arī elektroenerģijas nodrošināšanu dzīvojamās mājas kopīpašumā esošajai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arī Likuma 7. panta 2.punkts, nosakot, ka dzīvojamās mājas pārvaldīšanas izdevumi ir tai skaitā maksājumi par tādiem izdevumiem un citiem ar dzīvojamās mājas pārvaldīšanu saistītiem izdevumiem, kurus saņem cita dzīvojamās mājas īpašnieka pilnvarotā persona, nekļūstot par 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dzīvokļu īpašnieku kopībai realizējot dalību energoefektivitātes atbalsta programmā, kurā dzīvokļu īpašnieku kopība dibina biedrību, kas vienlaikus ir aizdevuma saņēmējs un gatavo dzīvokļu īpašniekiem rēķinus par kredīta atmaksu (nepilda dzīvojamās mājas pārvaldnieka funkciju un darbojas tikai jautājumos, kas saistīti ar projekta realizāciju). Saistībā ar minēto, papildināts Likuma 7. panta 2. punkts, nosakot, ka obligātos izdevumus un citus ar dzīvojamās mājas pārvaldīšanu saistītus izdevumus, dzīvojamai mājai var nodrošināt arī cita dzīvojamās mājas īpašnieka pilnvarotā persona, nekļūstot par pakalpojuma sniedzēju. Uzsverams, ka grozījums likuma 7. panta 2. punktā nemaina jau esošo tiesisko attiecību starp kredītiestādi (aizdevēju) un dzīvokļu īpašnieku kopību kā aizdevuma ņēmēju, t.i., saistības puse ir dzīvokļu īpašnieku kopība nevis atsevišķs dzīvokļa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Atsevišķu Likumprojektā esošo tiesību normu skaidrojums un terminoloģijas 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Likumā un tai skaitā Likumprojektā lietoto terminoloģiju uzsverams, ka ar jēdzienu - dzīvojamās mājas īpašnieka pilnvarotā persona, saprotams dzīvojamās mājas visu dzīvokļu īpašnieku kā dzīvojamās mājas īpašnieku pilnvarota persona. Minētais nošķirams no dzīvokļa īpašuma īpašnieka pilnvarotās personas, kura ir persona, kas pārstāv konkrēta dzīvokļa īpašnieka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Likumprojektā lietoto jēdzienu "komunālie pakalpojumi" ir saprotami pakalpojumi, kas saistīti ar dzīvokļa īpašuma lietošanu (piemēram, apkure, aukstais ūdens, kanalizācija, sadzīves atkritumu izvešana).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Likumprojektā lietoto jēdzienu "dzīvojamās mājas uzturēšanai nepieciešamie pakalpojumi" saprotams Likuma 6. panta otrās daļas 1. punkta b) apakšpunkta uzskaitījumā esošie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ietvertie grozījumi ir cieši saistīti ar grozījumiem Dzīvokļa īpašuma likumā attiecībā uz reālnastas institūta ieviešanu (24-TA-703).</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īpašnieka pilnvarota persona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Dzīvokļa īpašuma likums jau šobrīd paredz, ka dzīvokļa īpašnieks var pilnvarot citu personu pārstāvēt viņa intereses tostarp lēmumu pieņemšanas procesā, Likumprojekts paredz dzīvokļa īpašnieka pilnvarotajai personai tostarp tiesības dzīvokļa īpašnieka vārdā lūgt izziņu pakalpojumu sniedzējiem, izmantojot Būvniecības informācijas sistēmas funkcionalitāti.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Ikviens uzņēmums, kas sniedz pakalpojumu (komunālie pakalpojumi) dzīvojamai mājai.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māju pārvaldnieki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īpašnieka pilnvarota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 juridiska persona kura saņem maksājumus par obligātajiem izdevumiem un citiem ar dzīvojamās mājas pārvaldīšanu saistītiem izdevumiem, taču nekļūst par pakalpojumu sniedzēju.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Komunālo pakalpojumu sniedzējiem (ar dzīvokļa īpašuma lietošanu saistīto pakalpojumu sniedzējam) un dzīvojamo māju pārvaldniekiem turpmāk būs pienākums sniegt izziņu par maksājumiem, kas veikti attiecībā uz dzīvokļa īpašumu pēc atbilstoša pieprasījuma arī dzīvokļa īpašnieka pilnvarotajai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īpašnieka pilnvarotā persona kā juridiska persona, kas pārstāv dzīvokļa īpašnieku un ir tiesīga lūgt izziņu par maksājumiem.Ņemot vērā, ka Dzīvokļa īpašuma likums jau šobrīd paredz, ka dzīvokļa īpašnieks var pilnvarot citu personu pārstāvēt viņa intereses tostarp lēmumu pieņemšanas procesā, Likumprojekts paredz dzīvokļa īpašnieka pilnvarotajai personai tostarp tiesības dzīvokļa īpašnieka vārdā lūgt izziņu pakalpojumu sniedzējiem, izmantojot Būvniecības informācijas sistēmas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precizēts, ka obligātos izdevumus un citus ar dzīvojamās mājas pārvaldīšanu saistītus izdevumus, dzīvojamai mājai var nodrošināt arī cita dzīvojamās mājas īpašnieka pilnvarotā persona (ne tikai dzīvojamās mājas pārvaldnieks), nekļūstot par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veikti pamatojoties uz sabiedrības līdzdalības laikā izteiktajiem viedokļiem par likumprojektu "Grozījumi Dzīvokļa īpašuma likumā" (24-TA-703), tie būtiski nemaina esošo regulējumu un tiek veikti, lai nodrošinātu iepriekš minēto grozījumu Dzīvokļa īpašuma likumā darbību un kuriem sabiedrības līdzdalība jau ir nodrošināta. Līdz ar to, šiem grozījumiem, atbilstoši Ministru kabineta 2009. gada 25. augusta noteikumu Nr. 970 "Sabiedrības līdzdalības kārtība attīstības plānošanas procesā" 5. punktam sabiedrības līdzdalība nav nepieciešama.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24-TA-1439</w:t>
    </w:r>
    <w:r>
      <w:br/>
    </w:r>
    <w:r w:rsidR="00000000" w:rsidRPr="00000000" w:rsidDel="00000000">
      <w:rPr>
        <w:rtl w:val="0"/>
      </w:rPr>
      <w:t xml:space="preserve">Izdrukāts 29.07.2026. 21.07 - 3.0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24-TA-1439</w:t>
    </w:r>
    <w:r>
      <w:br/>
    </w:r>
    <w:r w:rsidR="00000000" w:rsidRPr="00000000" w:rsidDel="00000000">
      <w:rPr>
        <w:rtl w:val="0"/>
      </w:rPr>
      <w:t xml:space="preserve">Izdrukāts 29.07.2026. 21.07 - 3.0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anotācija_(ex_ante)_24-TA-1439.docx</dc:title>
</cp:coreProperties>
</file>

<file path=docProps/custom.xml><?xml version="1.0" encoding="utf-8"?>
<Properties xmlns="http://schemas.openxmlformats.org/officeDocument/2006/custom-properties" xmlns:vt="http://schemas.openxmlformats.org/officeDocument/2006/docPropsVTypes"/>
</file>