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Tulpju ielā 23, Jēkabpilī, Jēkabpils novadā,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tirgus situāciju, valsts nekustamā īpašuma izmantošanas iespējas un to, ka nav zināmas valsts pārvaldes funkcijas, kuru nodrošināšanai būtu lietderīgi nekustamo īpašumu saglabāt valsts īpašumā, ar valsts akciju sabiedrības „Valsts nekustamie īpašumi” (turpmāk - VNĪ) Īpašumu izvērtēšanas komisijas lēmumu nolemts ierosināt valsts nekustamā īpašuma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ietverto tiesisko regulējumu, atļaut VNĪ pārdot izsolē valsts nekustamo īpašumu Tulpju ielā 23, Jēkabpilī, Jēkabpils novadā,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projekts paredz atļaut VNĪ pārdot izsolē nekustamo īpašumu (nekustamā īpašuma kadastra Nr. 5601 002 1394) – zemes vienību (zemes vienības kadastra apzīmējums  5601 002 1394) 0.2064 ha platībā un būvi (būves kadastra apzīmējums 5601 002 1394 006) - Tulpju ielā 23, Jēkabpilī, Jēkabpils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Tulpju ielā 23, Jēkabpilī, Jēkabpils novadā, nostiprinātas Latvijas valstij Finanšu ministrijas personā Jēkabpils pilsētas zemesgrāmatas nodalījumā Nr. 100000164707, lēmuma datums zemes vienībai 31.01.2005; būvei 27.11.2023.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informācijai no Nekustamā īpašuma valsts kadastra informācijas sistēmas (turpmāk- NĪVKIS ) nekustamā īpašuma Tulpju ielā 23, Jēkabpilī, Jēkabpils novadā,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w:t>
      </w:r>
      <w:r w:rsidR="00000000" w:rsidRPr="00000000" w:rsidDel="00000000">
        <w:rPr>
          <w:b w:val="1"/>
          <w:rtl w:val="0"/>
        </w:rPr>
        <w:t xml:space="preserve">emes vienība</w:t>
      </w:r>
      <w:r w:rsidR="00000000" w:rsidRPr="00000000" w:rsidDel="00000000">
        <w:rPr>
          <w:rtl w:val="0"/>
        </w:rPr>
        <w:t xml:space="preserve"> (zemes vienības kadastra apzīmējums 5601 002 1394) 0.2064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NĪVKIS noteikts lietošanas mērķis: “individuālo dzīvojamo māju apbūve”, 0.2064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veids: zeme zem ēkām, 0.2064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vienībai NĪVKIS noteikts apgrūtinājums - aizsargjoslas teritorija gar elektrisko tīklu gaisvadu līniju ārpus pilsētām un ciemiem, kā arī pilsētu lauku teritorijās, 0.0165 ha platībā un 0.0508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noteiktais apgrūtinājums tiešā veidā nerada papildu ietekmi uz valsts nekustamā īpašuma iespējamo izmantošanu tā atsavināšanas gadījumā, vienlaikus nākamajam nekustamā īpašuma ieguvējiem jāņem vērā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būve</w:t>
      </w:r>
      <w:r w:rsidR="00000000" w:rsidRPr="00000000" w:rsidDel="00000000">
        <w:rPr>
          <w:rtl w:val="0"/>
        </w:rPr>
        <w:t xml:space="preserve"> (būves kadastra apzīmējums 5601 002 1394 006) – “pagrabs” ar kopējo platību ir 21.6 m2. Būves galvenais lietošanas veids - 1274 “citas, iepriekš neklasificētas, ēkas”, būves tips - 12740201 “Kūtis ar kopējo platību līdz 60 m2 (ieskaitot), saimniecības ēkas, pagrabi un sabiedriskās tualetes”.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Tulpju ielā 23, Jēkabpilī, Jēkabpils novadā,  kadastrālā vērtība uz 01.01.2024. noteikta 5940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Tulpju ielā 23, Jēkabpilī, Jēkabpils novadā,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pašvaldības Attīstības pārvalde ar 27.11.2023. vēstuli Nr. 2.5-3/23/5192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Jēkabpils pilsētas domes 2019.gada 20. jūnija saistošo noteikumu Nr.10 “Jēkabpils pilsētas Teritorijas plānojuma 2019.-2030. gadam grafiskā daļa un teritorijas izmantošanas un apbūves noteikumi” grafiskajai kartei “Funkcionālais zonējums”, Zemes vienībai noteikta (atļautā) izmantošana – Savrupmāju apbūves teritorija (DzS1)- funkcionālā zona, kas noteikta, lai nodrošinātu mājokļa funkciju savrupam dzīvesveidam, paredzot atbilstošu infrastruktūru, un kuras galvenais izmantošanas veids ir savrupmāju apbūve, bet kā papildizmantošana ir atļauta limitēta komerciāla un nekomerciāla publiskā apbūve, kas nepieciešama pakalpojumu nodrošināšanai mājokļa tuvumā.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zemes vienībai ir nodrošināta no Tulpju un Celtnieku ielām, Jēkabpilī, Jēkabpils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minētā nekustamā īpašuma Tulpju ielā 23, Jēkabpilī, Jēkabpils novadā, tirgus situāciju, izmantošanas iespējas, ka arī to, nav zināmas valsts vajadzības, kuru nodrošināšanai rīkojuma projektā iekļautos nekustamo īpašumu būtu lietderīgi saglabāt valsts īpašumā, ar VNĪ Īpašumu izvērtēšanas komisijas lēmumiem nolemts ierosināt rīkojuma projektā iekļautā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 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1.3. sadaļā aprakstīto faktisko un tiesisko situāciju, ir sagatavots  attiecīgs rīkojuma projekts, lai saņemtu Ministru kabineta atļauju VNĪ pārdot izsolē valsts nekustamo īpašumu Tulpju ielā 23, Jēkabpilī, Jēkabpils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rīkojuma projektā minēto nekustamo īpašumu ieguvējam jāatbilst likuma “Par zemes reformu Latvijas Republikas pilsētās” 20. pantā. Šī iemesla dēļ minēto nekustamo īpašumu izsoles noteikumos jāparedz arī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Atsavināšanas likuma 30.pantam izsoles dalībniekam, kurš nosolījis augstāko cenu par nekustamo īpašumu, jāsamaksā par nosolīto nekustamo īpašumu divu nedēļu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nekustamais īpašums tiks atsavināts 2024.gadā, tad atsavināšanas rezultātā iegūtie līdzekļi pēc atsavināšanas izdevumu atskaitīšanas saskaņā ar likuma “Par valsts budžetu 2024. gadam un budžeta ietvaru 2024., 2025. un 2026. gadam” 55.pantu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2024. gadā netiks izlietoti valsts īpašumā un VNĪ pārvaldīšanā esošo valsts nekustamo īpašumu pārvaldīšanai, līdz 2024.gada 31.decembrim tiks ieskaitīti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īpašumu pārdošanas vērtību, jo nekustamo īpašumu atsavināšana (nosacītās cenas noteikšana) tiks organizēta pēc Ministru kabineta rīkojuma pieņemšanas un tā būs atkarīga no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24-TA-1036</w:t>
    </w:r>
    <w:r>
      <w:br/>
    </w:r>
    <w:r w:rsidR="00000000" w:rsidRPr="00000000" w:rsidDel="00000000">
      <w:rPr>
        <w:rtl w:val="0"/>
      </w:rPr>
      <w:t xml:space="preserve">Izdrukāts 29.07.2026. 23.41 - 1.0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24-TA-1036</w:t>
    </w:r>
    <w:r>
      <w:br/>
    </w:r>
    <w:r w:rsidR="00000000" w:rsidRPr="00000000" w:rsidDel="00000000">
      <w:rPr>
        <w:rtl w:val="0"/>
      </w:rPr>
      <w:t xml:space="preserve">Izdrukāts 29.07.2026. 23.41 - 1.0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anotācija_(ex_ante)_24-TA-1036.docx</dc:title>
</cp:coreProperties>
</file>

<file path=docProps/custom.xml><?xml version="1.0" encoding="utf-8"?>
<Properties xmlns="http://schemas.openxmlformats.org/officeDocument/2006/custom-properties" xmlns:vt="http://schemas.openxmlformats.org/officeDocument/2006/docPropsVTypes"/>
</file>