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Elektronisko sakaru likumā "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Elektronisko sakaru likumā" (turpmāk- Likumprojekts) izstrādāts, ievērojot Ministru kabineta 2024.gada 4. jūnija sēdes protokollēmuma (prot. Nr. 23, 66. §) "Informatīvais ziņojums "Par pasākumiem administratīvā sloga mazināšanai elektronisko sakaru tīkla attīstībai""(turpmāk – Ministru kabineta sēdes protokols Nr.23) 2. punktā Satiksmes ministrijai noteikto uzdevumu: sešu mēnešu laikā sagatavot un satiksmes ministram normatīvajos aktos noteiktā kārtībā iesniegt izskatīšanai Ministru kabineta sēdē grozījumus Elektronisko sakaru likumā, kuros: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w:t>
      </w:r>
      <w:r w:rsidR="00000000" w:rsidRPr="00000000" w:rsidDel="00000000">
        <w:rPr>
          <w:u w:val="single"/>
          <w:rtl w:val="0"/>
        </w:rPr>
        <w:t xml:space="preserve">paredzēt uzdevumu Ministru kabinetam noteikt kārtību, kādā nosaka vienreizēju atlīdzību </w:t>
      </w:r>
      <w:r w:rsidR="00000000" w:rsidRPr="00000000" w:rsidDel="00000000">
        <w:rPr>
          <w:rtl w:val="0"/>
        </w:rPr>
        <w:t xml:space="preserve">nekustamā īpašuma īpašniekam par elektronisko sakaru tīkla ierīkošanai un būvniecībai, tostarp pārbūvei un atjaunošanai, nepieciešamā nekustamā īpašuma lietošanas tiesību aprobežojumu, un, izstrādājot Ministru kabineta noteikumu projektu, ietvert prasību, ka elektronisko sakaru tīkla, tostarp iekārtu, īpašniekiem jāsedz izmaksas, kas saistītas ar elektronisko sakaru tīkla, sakaru iekārtu būvniecību un ierīkošanu, nojaukšanu un pārvietošanu, ja puses nevienojas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r w:rsidR="00000000" w:rsidRPr="00000000" w:rsidDel="00000000">
        <w:rPr>
          <w:u w:val="single"/>
          <w:rtl w:val="0"/>
        </w:rPr>
        <w:t xml:space="preserve">noteikt</w:t>
      </w:r>
      <w:r w:rsidR="00000000" w:rsidRPr="00000000" w:rsidDel="00000000">
        <w:rPr>
          <w:rtl w:val="0"/>
        </w:rPr>
        <w:t xml:space="preserve">, ka, ierīkojot vai būvējot (arī pārbūvējot) publiskos elektronisko sakaru tīklus un to infrastruktūras inženierbūves, </w:t>
      </w:r>
      <w:r w:rsidR="00000000" w:rsidRPr="00000000" w:rsidDel="00000000">
        <w:rPr>
          <w:u w:val="single"/>
          <w:rtl w:val="0"/>
        </w:rPr>
        <w:t xml:space="preserve">elektronisko sakaru komersantam ir tiesības saskaņošanas procedūru aizstāt ar savlaicīgu nekustamā īpašuma īpašnieka informēšanu</w:t>
      </w:r>
      <w:r w:rsidR="00000000" w:rsidRPr="00000000" w:rsidDel="00000000">
        <w:rPr>
          <w:rtl w:val="0"/>
        </w:rPr>
        <w:t xml:space="preserve">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ja  publiskā elektronisko sakaru tīkla infrastruktūra </w:t>
      </w:r>
      <w:r w:rsidR="00000000" w:rsidRPr="00000000" w:rsidDel="00000000">
        <w:rPr>
          <w:u w:val="single"/>
          <w:rtl w:val="0"/>
        </w:rPr>
        <w:t xml:space="preserve">ierīkota vai izbūvēta par publiskajiem līdzekļiem </w:t>
      </w:r>
      <w:r w:rsidR="00000000" w:rsidRPr="00000000" w:rsidDel="00000000">
        <w:rPr>
          <w:rtl w:val="0"/>
        </w:rPr>
        <w:t xml:space="preserve">līdz konkrētai adresei, elektronisko sakaru komersantam, lai savu tīklu pieslēgtu subsidētajai infrastruktūrai, ir tiesības izmantot nepieciešamajā apjomā attiecīgo valsts un pašvaldību īpašumā esošo nekustamo īpašumu, un valsts un pašvaldību nekustamā īpašuma īpašniekam ir pienākums sadarboties ar elektronisko sakaru komersantu, lai rastu risinājumu izmantot nepieciešamajā apjomā attiecīgo valsts un pašvaldību īpašumā esošo nekustamo īpašumu infrastruktūras izvietošanai, ievērojot Ministru kabineta sēdes protokola Nr.23 2.1. apakšpunktā paredzēto atlīdzības noteikšanas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w:t>
      </w:r>
      <w:r w:rsidR="00000000" w:rsidRPr="00000000" w:rsidDel="00000000">
        <w:rPr>
          <w:u w:val="single"/>
          <w:rtl w:val="0"/>
        </w:rPr>
        <w:t xml:space="preserve"> ja publisko elektronisko sakaru tīklu pārvietošanas pienākums izriet no pašvaldības saistošajiem noteikumiem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2.3.ietvert </w:t>
      </w:r>
      <w:r w:rsidR="00000000" w:rsidRPr="00000000" w:rsidDel="00000000">
        <w:rPr>
          <w:u w:val="single"/>
          <w:rtl w:val="0"/>
        </w:rPr>
        <w:t xml:space="preserve">regulējumu, kas novērš</w:t>
      </w:r>
      <w:r w:rsidR="00000000" w:rsidRPr="00000000" w:rsidDel="00000000">
        <w:rPr>
          <w:rtl w:val="0"/>
        </w:rPr>
        <w:t xml:space="preserve">, ka kopīpašumā esošā nekustamajā īpašumā jaunu elektronisko sakaru tīklu ierīkošanai vai izbūvei </w:t>
      </w:r>
      <w:r w:rsidR="00000000" w:rsidRPr="00000000" w:rsidDel="00000000">
        <w:rPr>
          <w:u w:val="single"/>
          <w:rtl w:val="0"/>
        </w:rPr>
        <w:t xml:space="preserve">nepieciešama 100 % kopīpašnieku piekrišana;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w:t>
      </w:r>
      <w:r w:rsidR="00000000" w:rsidRPr="00000000" w:rsidDel="00000000">
        <w:rPr>
          <w:u w:val="single"/>
          <w:rtl w:val="0"/>
        </w:rPr>
        <w:t xml:space="preserve">precizēt regulējumu</w:t>
      </w:r>
      <w:r w:rsidR="00000000" w:rsidRPr="00000000" w:rsidDel="00000000">
        <w:rPr>
          <w:rtl w:val="0"/>
        </w:rPr>
        <w:t xml:space="preserve"> saskaņā ar teritorijas attīstības plānošanas jomas normatīvajos aktos noteikto, ievērojot, ka elektronisko sakaru tīklus var paredzēt pašvaldības </w:t>
      </w:r>
      <w:r w:rsidR="00000000" w:rsidRPr="00000000" w:rsidDel="00000000">
        <w:rPr>
          <w:u w:val="single"/>
          <w:rtl w:val="0"/>
        </w:rPr>
        <w:t xml:space="preserve">lokālplānojumā vai detālplānojumā;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ietvert prasību, ka būvniecības ierosinātājs, būvējot (tostarp pārbūvējot vai atjaunojot) daudzstāvu daudzdzīvokļu dzīvojamo namu, publisku ēku, rūpniecības objektu vai tuneli, nodrošina tehnisko risinājumu, lai iekštelpās (izņemot tehniskajās telpās, kurās ikdienā neuzturas cilvēki) būtu </w:t>
      </w:r>
      <w:r w:rsidR="00000000" w:rsidRPr="00000000" w:rsidDel="00000000">
        <w:rPr>
          <w:u w:val="single"/>
          <w:rtl w:val="0"/>
        </w:rPr>
        <w:t xml:space="preserve">paredzēts radiopārklājums ar radiosignāla līmeni augstāku par - 96 dBm.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 terminoloģiju.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sēdes protokola Nr. 23 2. punktā Satiksmes ministrijai dotajam uzdevumam sagatavot grozījumus Elektronisko sakaru likumā, tādējādi mazinot administratīvo slogu elektronisko skaru tīklu attīstībai, lai veicinātu nacionālo un Eiropas Savienības stratēģisko mērķu digitalizācijas jomā sasniegšanu.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samazināšana elektronisko sakaru tīkla attīstībai ir būtisks priekšnosacījums, lai veicinātu Elektronisko sakaru nozares attīstības plānā 2021.-2027. gadam noteiktos mērķus, kā arī Eiropas stratēģiskajos dokumentos - Savienojamības paziņojumā[1] un Eiropas Parlamenta un Padomes 2022.gada 14.decembra lēmumā (ES) 2022/2481, ar ko izveido politikas programmu "Digitālās desmitgades ceļš" 2030. gadam[2] noteikto Eiropas Savienības stratēģisko mērķu elektronisko sakaru attīstībai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2021.gada 11.novembra rīkojuma Nr.826 “Par Elektronisko sakaru nozares attīstības plānu 2021.-2027. gadam” (turpmāk – MK rīkojums Nr. 826) 3. punktā doto uzdevumu, Satiksmes ministrija sadarbībā ar nozares asociācijām un citām iesaistītajām pusēm izstrādāja informatīvo ziņojumu "Par pasākumiem administratīvā sloga mazināšanai elektronisko sakaru tīkla attīstībai" (turpmāk - Informatīvais ziņojums), kas tika apstiprināts Ministru kabineta 2024.gada 4.jūnija sēdē un kurā kā viena no turpmāk veicamajām darbībām ir nepieciešamo grozījumu izstrāde Elektronisko sakaru likumā (turpmāk - ESL).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grozījumus ESL, ir veicami arī tehniski precizējumi ESL, salāgojot Likumprojektā ietvertos jēdzienus.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Komisijas 2016.gada 14.septembra paziņojums COM(2016) 587 Eiropas Parlamentam, Padomei, Eiropas Ekonomikas un Sociālo Lietu Komitejai un Reģionu Komitejai "Konkurētspējīga digitālā vienotā tirgus savienojamība. Virzība uz Eiropas Gigabitu sabiedrību: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https://eur-lex.europa.eu/legal-content/LV/TXT/?uri=CELEX%3A52016DC0587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2022. gada 14. decembra LĒMUMS (ES) 2022/2481, ar ko izveido politikas programmu “Digitālās desmitgades ceļš” 2030.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https://eur-lex.europa.eu/legal-content/LV/TXT/PDF/?uri=CELEX:32022D2481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1.pantā ietvertā</w:t>
      </w:r>
      <w:r w:rsidR="00000000" w:rsidRPr="00000000" w:rsidDel="00000000">
        <w:rPr>
          <w:b w:val="1"/>
          <w:rtl w:val="0"/>
        </w:rPr>
        <w:t xml:space="preserve"> 3.panta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ESL 3. panta pirmajā daļā ir noteikta ESL piemērošanas joma nosakot, ka likums nosaka </w:t>
      </w:r>
      <w:r w:rsidR="00000000" w:rsidRPr="00000000" w:rsidDel="00000000">
        <w:rPr>
          <w:u w:val="single"/>
          <w:rtl w:val="0"/>
        </w:rPr>
        <w:t xml:space="preserve">galalietotāju, elektronisko sakaru komersantu, privāto elektronisko sakaru tīklu īpašnieku un valsts pārvaldes iestāžu</w:t>
      </w:r>
      <w:r w:rsidR="00000000" w:rsidRPr="00000000" w:rsidDel="00000000">
        <w:rPr>
          <w:rtl w:val="0"/>
        </w:rPr>
        <w:t xml:space="preserve"> kompetenci, tiesības un pienākumus, kas saistīti ar elektronisko sakaru nozares regulēšanu, elektronisko sakaru tīklu nodrošināšanu, elektronisko sakaru pakalpojumu sniegšanu, kā arī numerācijas un radiofrekvenču spektra lietošanu un pārvaldīšanu un augstākā līmeņa domēna ".lv" pārvaldīšanu.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pants paredz papildināt ESL 28.pantu ar desmito daļu, paredzot </w:t>
      </w:r>
      <w:r w:rsidR="00000000" w:rsidRPr="00000000" w:rsidDel="00000000">
        <w:rPr>
          <w:u w:val="single"/>
          <w:rtl w:val="0"/>
        </w:rPr>
        <w:t xml:space="preserve">būvniecības ierosinātājiem</w:t>
      </w:r>
      <w:r w:rsidR="00000000" w:rsidRPr="00000000" w:rsidDel="00000000">
        <w:rPr>
          <w:rtl w:val="0"/>
        </w:rPr>
        <w:t xml:space="preserve"> pienākumu, projektējot daudzstāvu daudzdzīvokļu dzīvojamo māju, publisku ēku, rūpniecības objektu vai tuneli, kas atbilst vispārīgajos būvnoteikumos noteiktā ēku iedalījuma II vai III grupai, kā arī būtiski pārbūvējot šādas ēkas, būvprojektā paredzēt pasākumus, kas iekštelpās (izņemot tehniskās telpas bez uzturēšanās funkcijas) nodrošina mobilo elektronisko sakaru pārklājumu ar radiosignāla līmeni augstāku par - 96 dBm.”.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ESL 3. panta pirmajā daļā nav noteikta kompetence, tiesības un pienākumi būvniecības ierosinātājiem.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Attiecināt ESL 3. panta pirmajā daļā noteikto arī uz būvniecības ierosinātāju.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2.pantā ietvertā</w:t>
      </w:r>
      <w:r w:rsidR="00000000" w:rsidRPr="00000000" w:rsidDel="00000000">
        <w:rPr>
          <w:b w:val="1"/>
          <w:rtl w:val="0"/>
        </w:rPr>
        <w:t xml:space="preserve"> 28.panta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ESL 28.panta pirmā daļa</w:t>
      </w:r>
      <w:r w:rsidR="00000000" w:rsidRPr="00000000" w:rsidDel="00000000">
        <w:rPr>
          <w:rtl w:val="0"/>
        </w:rPr>
        <w:t xml:space="preserve"> paredz tiesības elektronisko sakaru komersantiem ierīkot un būvēt (arī pārbūvēt) elektronisko sakaru tīklus (kabeļu kanalizāciju, kabeļu akas, stabus, mastus, torņus, konteinerus) valsts, pašvaldību un privātā īpašuma teritorijā, iepriekš saskaņojot projektu un darbu veikšanas laiku ar nekustamā īpašuma īpašnieku vai tiesisko valdītāju būvniecību regulējošos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paredz turpmāk minēto elektronisko sakaru ierīkošanu ESL noteiktos gadījumos veikt arī būvēs, ir precizējama ESL panta pirmās daļas redakcija, aizstājot 28. panta pirmajā daļā vārdus "privātā īpašuma teritorijā" ar vārdiem "privātā nekustamajā īpašumā".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w:t>
      </w:r>
      <w:r w:rsidR="00000000" w:rsidRPr="00000000" w:rsidDel="00000000">
        <w:rPr>
          <w:b w:val="1"/>
          <w:u w:val="single"/>
          <w:rtl w:val="0"/>
        </w:rPr>
        <w:t xml:space="preserve">2</w:t>
      </w:r>
      <w:r w:rsidR="00000000" w:rsidRPr="00000000" w:rsidDel="00000000">
        <w:rPr>
          <w:b w:val="1"/>
          <w:u w:val="single"/>
          <w:rtl w:val="0"/>
        </w:rPr>
        <w:t xml:space="preserve">.</w:t>
      </w:r>
      <w:r w:rsidR="00000000" w:rsidRPr="00000000" w:rsidDel="00000000">
        <w:rPr>
          <w:b w:val="1"/>
          <w:u w:val="single"/>
          <w:rtl w:val="0"/>
        </w:rPr>
        <w:t xml:space="preserve">pantā ietvertā 28. panta pirmajā daļā</w:t>
      </w:r>
      <w:r w:rsidR="00000000" w:rsidRPr="00000000" w:rsidDel="00000000">
        <w:rPr>
          <w:rtl w:val="0"/>
        </w:rPr>
        <w:t xml:space="preserve"> vārdi "privātā īpašuma teritorijā" aizstāti ar vārdiem "privātā nekustamajā īpašumā".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2. pantā ietvertais 28. panta sestās daļas 1.punkts.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sēdes protokola Nr.23 2.2. apakšpunktam projekts paredz ietvert regulējumu, kas noteic, ka, ierīkojot vai būvējot (arī pārbūvējot) publiskos elektronisko sakaru tīklus un to infrastruktūras inženierbūves, elektronisko sakaru komersantam ir tiesības saskaņošanas procedūru aizstāt ar savlaicīgu nekustamā īpašuma īpašnieka informēšanu Ministru kabineta sēdes protokola Nr.23 2.2.2. apakšpunktā noteiktā gadījumā - ja publisko elektronisko sakaru tīklu pārvietošanas pienākums izriet no pašvaldības saistošajiem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ESL 28. panta sestās daļas 1. punktā noteikts gadījums, kad nosakot jaunu īpašuma lietošanas tiesību aprobežojumu, saskaņošanas procedūru var aizstāt ar nekustamā īpašuma īpašnieka informēšanu, proti, ja publisko elektronisko sakaru tīklu ierīkošana vai būvniecība paredzēta pašvaldības teritorijas plānojumā vai detālplānojumā.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2014.gada 14.oktobra noteikumu Nr.628 “Noteikumi par pašvaldību teritorijas attīstības plānošanas dokumentiem” (turpmāk - MK noteikumi Nr. 628) Pašvaldības teritorijas attīstības plānošanas dokumenti var ietvert liela mēroga informāciju, bez sīkākas detalizācijas. Tajos netiek detalizēti norādīti specifiski un tehniski rādītāji, kā iebūves dziļums, precīzs novietojums, zonas, kurās tīkls jāparedz iečaulot, utt., ko ir svarīgi saskaņot, lai vienas komunikācijas izbūve neizslēdz, vai jūtami neapgrūtina citu potenciālo komunikāciju, izbūvi (tajā skaitā ietves, veloceliņi, apstādījumi, lietusūdens ievalkas, utt.) Sarkano līniju robežās, ielas, ceļa robežās būtisks tas pats, kas minēts iepriekš – saskaņošana ir nepieciešama, lai maksimāli salāgotu būvniecības ieceri gan ar esošo, gan nākotnes situāciju. Pašvaldībai var būt izstrādāti ielu, ceļu, krustojumu pārbūves projekti, kurus ne vienmēr izdodas realizēt uzreiz pēc būvprojekta pabeigšanas, bet 1-3 gadu laikā. Ja šajā posmā teritorijā tiek būvēts sakaru tīkls, ļoti būtiski, lai tas ir salāgots un respektē ielas kopējo pārbūves projektu. Savukārt detālplānojumam nav saistošo noteikumu spēka un šī iemesla dēļ tie paši par sevi nevar radīt nekādus pienākums trešajām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 628 31.2.5.apakšpunktu Teritorijas plānojuma grafiskajā daļā norāda apgrūtinātās teritorijas un objektus, kuriem nosaka aizsargjoslas saskaņā ar normatīvajiem aktiem par apgrūtinātajām teritorijām. Saskaņā ar MK noteikumu Nr.628 36. punktu Lokālplānojuma grafiskajā daļā nosaka vai precizē galvenos inženiertīklu apgādes, meliorācijas sistēmu un hidrotehnisko būvju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likumprojekts precizē ESL 28. panta sestās daļas 1. punktu, precizējot tā tvērumu, nosakot gadījumu, kad, ierīkojot vai būvējot (arī pārbūvējot) publiskos elektronisko sakaru tīklus un to infrastruktūras inženierbūves, elektronisko sakaru komersantam ir tiesības, saskaņošanas procedūru aizstāt ar nekustamā īpašuma īpašnieka vai tiesiskā valdītāja informēšanu un proti, ja publisko elektronisko sakaru tīklu ierīkošana vai būvniecība paredzēta  pašvaldības teritorijas plānojuma vai lokālplānojuma grafiskajā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ietvertā ESL 28. panta sestās daļas 1.punkta regulējums attiecināms uz tiem gadījumiem, ja publisko elektronisko sakaru tīklu ierīkošana vai būvniecība paredzēta  pašvaldības teritorijas plānojuma vai lokālplānojuma grafiskajā daļā un teritorijas plānojuma vai lokālplānojuma grafiskajā daļā plānotais  publisko elektronisko sakaru tīkls vai objekts norādīts detalizācijas līmenī līdz konkrētam nekustamam īpašumam.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2.pantā ietvertais 28. panta sestās daļas 1. punkts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publisko elektronisko sakaru tīklu ierīkošana vai būvniecība paredzēta  pašvaldības teritorijas plānojuma vai lokālplānojuma grafiskajā daļā".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2.pantā ietvertā 28.panta sestā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2.pantā ietvertā 28.panta sestā daļa paredz papildus īpašuma tiesību ierobežojumus Likumprojekta 2. pantā ietvertā 28. panta sestajā daļā noteiktos gadījumos (Likumprojekts papildina ESL 28.panta sesto daļu ar 5., 6. un 7.punktu un precizē 1.punktu), kad, ierīkojot vai būvējot (arī pārbūvējot) publiskos elektronisko sakaru tīklus un to infrastruktūras inženierbūves, elektronisko sakaru komersantam ir tiesības saskaņošanas procedūru aizstāt ar nekustamā īpašuma īpašnieka vai tiesiskā valdītāja informēšanu ne mazāk kā 30 darba dienas pirms darbu uzsākšanas.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Elektronisko sakaru likuma 28.panta sestajā daļā ietverot papildu nosacījumus, tādējādi ietverot ierobežojumu Latvijas Republikas Satversmē noteiktajām pamattiesībām (1. un 105.pantam), Satversmes tiesa ir atzinusi, ka, lai noskaidrotu, vai personas konstitucionālo tiesību, tai skaitā īpašuma tiesību, ierobežojums ir attaisnojams, jāizvērtē: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pamattiesību ierobežojums ir noteikts ar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ierobežojumam ir leģitīms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ierobežojums ir samērīgs ar tā leģitīmo mērķi.[1]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Satversmes 1.pants noteic, ka Latvija ir neatkarīga demokrātiska republika. Satversmes tiesa ir atzinusi, ka Satversmes 1. panta tvērumā ietilpst no demokrātiskas tiesiskas valsts pamatnormas atvasinātais tiesiskās paļāvības princips, kas aizsargā vienīgi tādas tiesības, uz kuru īstenošanu personai varēja rasties likumīga, pamatota un saprātīga paļāvība, kas ir minētā vispārējā tiesību principa kodols (sk. Satversmes tiesas 2016. gada 21. oktobra lēmuma par tiesvedības izbeigšanu lietā Nr. 2016-03-01 13. punktu). Valstij ir pienākums savā darbībā šo principu ievērot (sk. Satversmes tiesas 2010. gada 19. jūnija sprieduma lietā Nr. 2010-02-01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valsts rīcībai, pieņemot tiesisko regulējumu, jābūt tādai, kas aizsargā personas reiz iegūtas tiesības (piemēram, tiesības uz īpašumu). Tomēr tiesiskās paļāvības princips ietver arī to, ka indivīda reiz iegūtās tiesības var tikt grozītas likumīgā un tiesiskā veidā. Proti, šis princips nedod pamatu ticēt, ka reiz noteiktā tiesiskā situācija nekad nemainīsies. Būtiski ir tas, ka šādā gadījumā likumdevējs nosaka “saudzējošu” pārejas periodu vai pienācīgu kompensāciju.[2] Savukārt Latvijas Republikas Satversmes 105. pants noteic, ka ikvienam ir tiesības uz īpašumu. Īpašumu nedrīkst izmantot pretēji sabiedrības interesēm. Īpašuma tiesības var ierobežot vienīgi saskaņā ar likumu. Īpašuma piespiedu atsavināšana sabiedrības vajadzībām pieļaujama tikai izņēmuma gadījumos uz atsevišķa likuma pamata pret taisnīgu atlīdzību. Satversmes 105. pants paredz gan tiesību uz īpašumu netraucētu īstenošanu, gan arī valsts tiesības sabiedrības interesēs ierobežot šo tiesību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 ka Latvijas Republikas Satversmē ietvertās tiesību normas ir savstarpēji cieši saistītas, apliecina Satversmes tiesas judikatūra (sk. Satversmes tiesas 2005. gada 16. decembra sprieduma lietā Nr. 2005- 12-0103 13. punktu). Tādējādi būtiski izvērtēt pamattiesību ierobežojumu ne tikai saistībā ar tiesiskās paļāvības principu, bet arī  ar tiesībām uz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pamattiesību ierobežojums tiks noteikts Elektronisko sakaru likumā, vienlaikus paredzot Ministru kabinetam deleģējumu noteikt vienreizējas samaksas apmēru nekustamā īpašuma īpašniekam par jaunu īpašuma lietošanas tiesību aprobežojumu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Satversmes tiesa vairākos spriedumos secinājusi: “Lai pamattiesības ierobežojums būtu attaisnojams, tam ir jākalpo noteiktam leģitīmam mērķim – citu konstitucionāla ranga vērtību aizsardzībai. Personas īpašumtiesību ierobežojumus var noteikt, lai nodrošinātu citu cilvēku tiesības, demokrātisko valsts iekārtu, sabiedrības drošību, labklājību un tikumību.” (sk. Satversmes tiesas 2005. gada 22. decembra sprieduma lietā Nr. 2005-19-01 9. punktu, Satversmes tiesas 26.04.2007. spriedums lietā Nr. 2006-38-03).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noskaidrotu, kas ietilpst terminā “platjoslas elektronisko sakaru infrastruktūrā”, no Eiropas Komisija skaidrojuma secinām, ka terminu “platjosla” lieto attiecībā uz telekomunikāciju sistēmām, kas vienlaicīgi var pārraidīt vairākus datu signālus un atbalsta dažādu informācijas formātu pārraidi (piemēram, audio, video u.c.).[3] Savukārt interneta piekļuves kontekstā ar terminu “platjosla” tiek apzīmēta infrastruktūra, ko izmanto piekļuvei ātrdarbīgam internetam.[4]  Uzsveram, ka platjoslas internets nodrošina ātru un efektīvu informācijas apmaiņu, un ir būtisks priekšnoteikums valsts ekonomiskai izaugsmei un attīstībai, un tam ir izšķiroša nozīme informācijas sabiedrības īstenošanā: e-pārvaldē, e-izglītībā, e-veselībā, dažādu elektronisko sakaru pakalpojumu (balss, datu pārraides, e-pasts u.c.) un interaktīvo pakalpojumu sniegšanā un izmantošanā.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platjoslas elektronisko sakaru infrastruktūras būtisko lomu un pieprasījumu sabiedrībā norāda arī Centrālās statistikas pārvaldes apkopotā informācija[5], kas apliecina, ka pieaug interneta lietošana mājsaimniecībās,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2021.gadā  – pavisam 91,1 % no visām mājsaimniecībām;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2022.gadā – 91,4 % no visām mājsaimniecībām;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2023.gadā – 93,1 % no visām mājsaimniecībām.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platjoslas infrastruktūras pieejamība ir priekšnosacījums digitālās transformācijas īstenošanai, tāpēc tā jāturpina attīstīt, nodrošinot sabiedrībai piekļuvi nepieciešamajiem pakalpojumiem e-vidē. Tā, piemēram, Eiropas Parlamenta un Padomes 2018.gada 11.decembra direktīvas (ES) 2018/1972 par Eiropas Elektronisko sakaru kodeksa izveidi preambulas 103. un 104. apsvērumi paredz sekojošo: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būtu jānodrošina, ka pastāv procedūras, kurās piešķir tiesības uzstādīt iekārtas, un procedūras ir savlaicīgas, nediskriminējošas un pārredzamas, lai garantētu apstākļus godīgai un efektīvai konkurencei;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atļaujas, ko izdod elektronisko sakaru tīklu un pakalpojumu nodrošinātājiem un kas tiem ļauj iegūt piekļuvi publiskam vai privātam īpašumam, ir būtisks faktors elektronisko sakaru tīklu vai jaunu tīkla elementu izveidei. Tāpēc nevajadzīgi sarežģītas un lēnas procedūras tiesību piekļūt infrastruktūrai piešķiršanai var radīt ievērojamu šķērsli konkurences attīstībai. Tāpēc ir jāvienkāršo veids, kādā pilnvaroti uzņēmumi iegūst tiesības piekļūt infrastruktūrai. Kompetentajām iestādēm būtu jākoordinē tiesību piekļūt infrastruktūrai iegūšana. Arī attīstības plānošanas dokumentos[6] paredzētās politikas mērķis telekomunikāciju pakalpojumu pieejamības jomā ir nodrošināt elektronisko sakaru pakalpojumus tādā apjomā un kvalitātē, kas nepieciešami inovāciju, tautsaimniecības un mājsaimniecību vajadzībām, nodrošinot platformu jaunam tehnoloģiskam lēcienam sabiedrības digitālajā transformācijā, sniedzot iespējas fiziskās un digitālās telpas pilnvērtīgai apvienošanai.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tikai veicot izmaiņas tiesiskajā regulējumā ir iespējams pārskatīt procedūru, kādā tiek veikta elektronisko sakaru tīkla izbūve vai attīstība, kā arī droša, nepārtraukta un kvalitatīva platjoslas elektronisko sakaru infrastruktūras darbība ir aizsargājama, jo ir cieši saistīta ar tautsaimniecību, valsts un sabiedrības interesēm kopumā. Platjoslas elektronisko sakaru infrastruktūras izbūve vai attīstība skar sabiedrībai būtiskas intereses (sabiedrībai nozīmīga pakalpojuma nepārtrauktību), tādējādi šādai tiesību normai ir leģitīms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samērīguma princips prasa ievērot saprātīgu līdzsvaru starp sabiedrības un personas interesēm, ja publiskā vara ierobežo personas tiesības un likumiskās intereses (...) vai izraudzītie līdzekļi ir piemēroti leģitīmā mērķa sasniegšanai, vai nav saudzējošāku līdzekļu šā mērķa sasniegšanai un vai rīcība ir atbilstoša. (sk. Satversmes tiesas 2002. gada 19. marta sprieduma lietā Nr. 2001-12-01 secinājumu daļas 3.1.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Satversmes tiesa ir atzinusi, ka saudzējošāks līdzeklis ir nevis jebkurš cits, bet tikai tāds līdzeklis, ar kuru leģitīmo mērķi var sasniegt vismaz tādā pašā kvalitātē un kurš no valsts un sabiedrības neprasa nesamērīgi lielu ieguldījumu (sk., piemēram, Satversmes tiesas 2021. gada 25. marta sprieduma lietā Nr. 2020-36-01 19.3.3. punktu). Konkrētajā gadījumā likumdevēja uzdevums ir līdzsvarot nekustamā īpašuma īpašnieka tiesības, uz kuru attiecināma tiesiskā paļāvība īpašuma tiesību aizsardzībai, un sabiedrības interesēm platjoslas elektronisko sakaru infrastruktūras pakalpojuma saņemšanā (tostarp, darbības un kvalitātes uzlabošanā).  Lai nodrošinātu platjoslas elektronisko sakaru infrastruktūras darbību un kvalitāti, likumdevēja noteiktajos gadījumos būs pieļaujama nekustamā īpašuma īpašnieka pamattiesību ierobežošana leģitīma mērķa sasniegšanai – platjoslas elektronisko sakaru infrastruktūras izbūvē vai attīstīšanā. Attīstoties tehnoloģijām, tiek piedāvāti arvien jauni, kvalitatīvāki un inovatīvāki risinājumi, lai nodrošinātu platjoslas elektronisko sakaru infrastruktūras attīstību (piemēram, 5G), tādēļ arī nepieciešamības gadījumā elektronisko sakaru komersantam tiek paredzēta iespēja noteiktos gadījumos veikt: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platjoslas elektronisko sakaru infrastruktūras izbūvi – sekmējot platjoslas elektronisko sakaru infrastruktūras darbības paplašināšanos ne tikai mājsaimniecībās, bet arī, piemēram, komersantu (tautsaimniecības) saimnieciskās darbības nodrošināšanai vai;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platjoslas elektronisko sakaru infrastruktūras attīstību –  elektronisko sakaru tīkla komersants iegulda papildus resursus nekustamā īpašumā jau izbūvētā platjoslas elektronisko sakaru infrastruktūrā.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jāņem vērā, ka pamattiesību ierobežošana leģitīma mērķa sasniegšanai tiek paredzēta, izvirzot konkrētus nosacījumus. Vēršam uzmanību, ka vienlaikus elektronisko sakaru komersantiem būs jāievēro visas normatīvajos aktos noteiktās prasības būvniecības jomā, attiecīgi, to veiktie darbi tiks uzraudzīti no kompetento iestāžu puses. Piedāvātais tiesiskais regulējums neietekmē nekustamā īpašuma īpašnieka tiesības piekļūt nekustamajam īpašumam, to atsavināt vai kā citādi rīkoties ar nekustamo īpašumu. Uz to, ka tiek piedāvāts taisnīgs risinājums, norāda arī tas, ka nekustamā īpašuma īpašniekam tiek paredzēta vienreizējas atlīdzības izmaksa par jaunu īpašuma lietošanas tiesību aprobežojumu noteikšanu Ministru kabineta noteiktajā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 minētā secināms, ka nav cits taisnīgāks risinājums, līdz ar to izraudzītie līdzekļi ir piemēroti leģitīmā mērķa sasniegšanai. Minētajā sakarībā nav saudzējošāku līdzekļu šī mērķa sasniegšanai, jo nav iespējams veikt platjoslas elektronisko sakaru infrastruktūras izbūvi vai attīstību, neietekmējot nekustamā īpašnieka tiesības uz īpašumu. Tādējādi Elektronisko sakaru likumā noteiktajos gadījumos saskaņošanu aizstājot ar nekustamā īpašnieku informēšanu, kā arī nosakot, ka kopīpašumā, esošā nekustamajā īpašumā jaunu elektronisko sakaru tīklu ierīkošanu vai izbūvi nepieciešams saskaņot ar vairāk nekā pusi no kopīpašniekiem, netiks likti šķēršļi sabiedrībai nozīmīgu platjoslas elektronisko sakaru tīklu projektu realizācijai. Vienlaikus šiem nekustamā īpašuma īpašniekiem projekta realizācijas gaitā tiks izmaksāta vienreizēja samaksa Ministru kabineta noteiktajā apmērā par jaunu īpašuma lietošanas tiesību aprobežojumu noteikšanu. Tiesību norma neradīs personas tiesībām un likumiskajām interesēm lielākus zaudējumus nekā tie labumi, ko iegūs sabiedrība.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saskaņošanas procesa aizvietošana ar nekustamā īpašuma īpašnieku informēšanu par iekārtu uzstādīšanu neizslēdz prasību,  ierīkojot elektronisko sakaru tīklus, ievērot normatīvajos aktos noteikto būvniecības regulējumu, tostarp attiecībā uz būvniecības ieceres dokumentāciju un būves tehnisko apsekošanu. Elektronisko sakaru tīklu būvniecības speciālajā regulējumā: Ministru kabineta 2014.gada 19.augusta noteikumu Nr.501 “Elektronisko sakaru inženierbūvju būvnoteikumi” (turpmāk – MK noteikumi Nr.501) 19.punktā noteikts elektronisko sakaru tīkla ierīkošanas projekta saturs, savukārt šo noteikumu 20.punktā ir noteiktas papildu prasības tieši radioiekārtu un antenu, mobilo sakaru bāzes staciju un apraides raidītāju ierīkošanai, tostarp 20.1. apakšpunktā noteikta prasība iesniegt tehniskās apsekošanas atzinumu par izmantotās būves tehnisko stāvokli, ja bāzes stacija tiek uzstādīta uz esošas ēkas, torņa, masta vai būves nesošajām konstrukcijām vai nesošajiem elementiem.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komersantam iesniegumā par infrastruktūras izvietošanu  jānorāda, kādu infrastruktūru plānots izvietot, kādi ir tās fiziskie rādītāji (platība (kvadratūra), svars, augstums, stiprinājumi utt.), kas īpašniekam ļaus novērtēt paredzamo iekārtu ietekmi uz īpašuma drošu ekspluatāciju.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[1]Latvijas Republikas Satversmes tiesas 2011. gada 11. aprīļa spriedums lietā Nr.2010-62-03 8.punkts.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Republikas Satversmes tiesas 2017. gada 8. marta spriedums lietā Nr. 2016-07-01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Komisijas “Platjoslas vārdnīca” (Broadband Glossary), Eiropas Komisijas tīmekļa vietne: https://ec.europa.eu/digital-single-market/en/broadband-glossary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Eiropas Revīzijas palātas īpašais ziņojums “Platjosla ES dalībvalstīs: neraugoties uz gūtajiem panākumiem, ne visi stratēģijas “Eiropa 2020” mērķi tiks sasniegti” (Eiropas Revīzijas palātas tīmekļa vietne:https://op.europa.eu/webpub/eca/special-reports/broadband-12-2018/lv/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https://data.stat.gov.lv/pxweb/lv/OSP_PUB/START__IKT__DL__DLM/DLM060/table/tableViewLayout1/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“Digitālās transformācijas pamatnostādnes 2021.-2027. gadam”, sk. 4.3. sadaļu “Attīstības joma “Telekomunikāciju pakalpojumu pieejamība”” (apstiprinātas ar Ministru kabineta 2021.gada 7.jūlija rīkojumu Nr. 490)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2.pantā ietvertais 28. panta sestās daļas  5. un 6.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nacionālajos un ES stratēģiskajos dokumentos noteikto mērķu sasniegšanu, teritorijās, kurās komersantiem nav ekonomiskas intereses izvērst savu infrastruktūru, tā tiek izbūvēta ar valsts atbalstu. Eiropas Komisijas prasība ir izbūvēt elektronisko sakaru infrastruktūru, lai ikviens ieinteresētais elektronisko sakaru komersants varētu fiksētā vietā sniegt platjoslas piekļuves pakalpojumus galalietotājiem, izmantojot savu izvēlēto tehnoloģiju. Tādējādi būtiski ir atvieglot piekļuvi nekustamajam īpašumam, lai varētu efektīvi izmantot par publiskajiem līdzekļiem izbūvēto elektronisko sakaru infrastruktūru pakalpojumu sniegšanai galalietotājiem. Kā norādījusi nozare, tad nereti ir sastopami gadījumi, kad par publiskajiem līdzekļiem ir izbūvēta optisko kabeļu tīkla līnija, piemēram, līdz izglītības iestādei, bet nekustamā īpašuma īpašnieks atsaka vietu mobilo sakaru infrastruktūras (bāzes stacijas) izvietošanai.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minēto problemātiku, ir nosakāms regulējums, ka gadījumos, kad publiskie elektronisko sakaru tīkli vai to infrastruktūras inženierbūves tiek ierīkotas vai būvētas (arī pārbūvētas) valsts vai pašvaldības nekustamajā īpašumā, līdz kuram ir izbūvēts un pieslēgts publisks elektronisko sakaru tīkls par publiskajiem līdzekļiem, elektronisko sakaru komersantam, lai savu tīklu pieslēgtu subsidētajai infrastruktūrai, ir tiesības izmantot nepieciešamajā apjomā attiecīgo valsts un pašvaldību īpašumā esošo nekustamo īpašumu, un valsts un pašvaldību nekustamā īpašuma īpašniekam ir pienākums sadarboties ar elektronisko sakaru komersantu, lai rastu risinājumu izmantot nepieciešamajā apjomā attiecīgo valsts un pašvaldību īpašumā esošo nekustamo īpašumu infrastruktūras izvietošanai.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Atzīmējams, ka minētās prasības sadarboties būtība ir vērsta uz to, lai elektronisko sakaru komersantam nepamatoti netiktu liegta piekļuve infrastruktūras (gan fiksētā tīkla, gan mobilo sakaru tīkla) izvietošanai valsts un pašvaldības nekustamajā īpašumā atbilstoši normatīvajā regulējumā noteiktajai kārtībai, tādējādi nodrošinot par publiskajiem līdzekļiem izbūvētās elektronisko sakaru infrastruktūras koplietošanu, kā to paredz valsts atbalsta regulējumā noteiktie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2024.gada 11.maijā ir stājusies spēkā Eiropas Parlamenta un Padomes regula par gigabitisku elektronisko sakaru tīklu ierīkošanas izmaksu samazināšanas pasākumiem, Regulas (ES) 2015/2120 grozīšanu un Direktīvas 2014/61/ES atcelšanu (Gigabitiskās infrastruktūras akts) (turpmāk – Gigabitu Regula), līdz ar to dalībvalstīm ir tieši jāpiemēro Gigabitu Regulā noteiktās prasības, tostarp attiecīgie pienākumi  tīkla operatoriem un publiskā sektora struktūrām, kurām pieder fiziskā infrastruktūra  (tostarp, ēku jumti un fasādes) vai kuras to kontrolē attiecībā uz piekļuves nodrošināšanu minētajai fiziskajai infrastruktūrai.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Gigabitu regulā ietvertais regulējums ir tieši piemērojams dalībvalstīs, un kā viena no prasībām attiecas uz elektronisko sakaru infrastruktūras izvietošanu publiskā sektora struktūru īpašumā, proti, Gigabitu regulas 3. pants paredz, ka tīkla operatori un publiskā sektora struktūras, kurām pieder fiziskā infrastruktūra vai kuras to kontrolē, pēc operatora rakstiska pieprasījuma izpilda visus pamatotos pieprasījumus par piekļuvi minētajai fiziskajai infrastruktūrai saskaņā ar taisnīgiem un saprātīgiem noteikumiem, kas attiecas arī uz cenu, lai ierīkotu elektronisko sakaru elementus vai ar to saistīto iekārtu elementus. Publiskā sektora struktūras, kurām pieder fiziskā infrastruktūra vai kuras to kontrolē, izpilda visus šādus pamatotos pieprasījumus saskaņā ar nediskriminējošiem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Fiziskā infrastruktūra Gigabitu regulas izpratnē ir ēkas, tostarp to jumti un to fasādes daļas, vai ieejas ēkās un jebkurš cits aktīvs, ieskaitot ielu aprīkojumu, piemēram, apgaismes stabus, ceļazīmes, luksofori, sludinājumu dēļus, ceļu lietošanas maksas iekasēšanas staciju konstrukcijas, autobusu un tramvaju pieturas un metro un dzelzceļa stacijas.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Gigabitu regulas 3.panta 5. un 6.punkts paredz gadījumus, kad publisko tiesību subjekts piekļuvi nekustamajam īpašumam var atteikt: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Tīkla operatori un publiskā sektora struktūras, kurām pieder fiziska infrastruktūra vai kuras to kontrolē, var atteikt piekļuvi konkrētai fiziskai infrastruktūrai, atteikumu pamatojot ar vienu vai vairākiem šādiem iemesliem: a) fiziskā infrastruktūra, attiecībā uz kuru ir pieprasīta piekļuve, nav tehniski piemērota 1. punktā minēto ļoti augstas veiktspējas tīklu (turpmāk - ĻAVT) elementu izmitināšanai; b) trūkst vietas, lai izvietotu 1. punktā minētos ĻAVT elementus vai ar to saistīto iekārtu elementus – tostarp, kad ir ņemtas vērā piekļuves nodrošinātāja turpmākās vajadzības pēc vietas, par kurām ir sniegtas pietiekamas liecības, piemēram, atsaucoties uz publiski pieejamiem investīciju plāniem vai uz procentuālo daļu, ko no kopējās fiziskās infrastruktūras konsekventi rezervē nākotnes vajadzībām; c) pastāv pamatoti iemesli saistībā ar drošumu, valsts drošību un sabiedrības veselību; d) pastāv pienācīgi pamatoti iemesli saistībā ar kāda tīkla, jo īpaši valsts kritiskās infrastruktūras, integritāti un drošību; e) pastāv pienācīgi pamatots risks, ka plānotie elektronisko sakaru pakalpojumi varētu nopietni traucēt tādu citu pakalpojumu sniegšanai, kurus sniedz tajā pašā fiziskajā infrastruktūrā; f) ir pieejami dzīvotspējīgi alternatīvi risinājumi pasīvai vairumtirdzniecības fiziskai piekļuvei elektronisko sakaru tīkliem, kas ir piemēroti ĻAVT nodrošināšanai un tiek piedāvāti uz taisnīgiem un saprātīgiem noteikumiem, kurus nodrošina viens un tas pats tīkla operators vai – lauku vai attālo reģionu gadījumā, kur tīklu ekspluatē vienīgi uz vairumtirdzniecības pamata un kur tas pieder publiskā sektora struktūrām vai kur tās to kontrolē – kurus nodrošina šāda tīkla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Dalībvalstis var paredzēt, ka tīkla operatori un publiskā sektora struktūras, kurām pieder fiziskā infrastruktūra vai kuras to kontrolē, var atteikt piekļuvi konkrētai fiziskai infrastruktūrai, ja pastāv dzīvotspējīgi alternatīvi risinājumi nediskriminējošai, atvērtai, aktīvai vairumtirdzniecības piekļuvei, tādiem ĻAVT, ko nodrošina viens un tas pats tīkla operators vai tā pati publiskā struktūra, ar noteikumu, ka ir izpildīti abi šie priekšnosacījumi: a) šādi alternatīvi vairumtirdzniecības piekļuves risinājumi tiek piedāvāti saskaņā ar taisnīgiem un saprātīgiem noteikumiem, kas attiecas arī uz cenu; b) operatora, kas iesniedz pieprasījumu, ierīkošanas projekts attiecas uz to pašu pārklājuma zonu, un nav cita šo pārklājuma zonu apkalpojoša optiskās šķiedras tīkla, kas savienotu galalietotāju telpas. Šo punktu piemēro tikai tām dalībvalstīm, kurās šāda vai līdzvērtīga atteikuma iespēja tiek piemērota 2024. gada 11. maijā saskaņā ar valsts tiesību aktiem, kas atbilst Savienības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Gigabitu regulas 3.panta 7.punktu: "šā panta 5. un 6. punktā minētajā piekļuves atteikuma gadījumā tīkla operators vai publiskā sektora struktūra, kurai pieder fiziskā infrastruktūra vai kura to kontrolē, ne vēlāk kā viena mēneša laikā no pilnīga piekļuves pieprasījuma saņemšanas dienas piekļuves pieprasītājam rakstiski paziņo konkrētus un detalizētus šāda atteikuma iemeslus, izņemot, ja pieprasījums attiecas uz valsts kritisko infrastruktūru, kā tā definēta valsts tiesību aktos, tad piekļuves prasītājam adresētajā paziņojumā par atteikumu nav jānorāda konkrēti un detalizēti iemesli."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Gigabitu regulas 3.panta 9.punktu: "šā panta 1., 4. un 5. punktā noteiktos pienākumus neattiecina uz fizisko infrastruktūru, uz kuru jau attiecas pienākumi nodrošināt piekļuvi, ko valsts regulatīvās iestādes noteikušas saskaņā ar Eiropas Parlamenta un Padomes 2018. gada 11. decembra Direktīvu (ES) 2018/1972 par Eiropas Elektronisko sakaru kodeksa izveidi vai kas izriet no Savienības valsts atbalsta noteikumu piemērošanas, kamēr pastāv šādi pienākumi nodrošināt piekļuvi."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Gigabitu regulas 3.panta 10.punktu: "publiskā sektora struktūras, kurām pieder fiziskā infrastruktūra vai noteiktas fiziskās infrastruktūras kategorijas vai kuras tās kontrolē, var nepiemērot 1., 4. un 5. punktu minētajai fiziskajai infrastruktūrai vai minētajām fiziskās infrastruktūras kategorijām arhitektoniskas, vēsturiskas, reliģiskas vai vidiskas vērtības dēļ vai sabiedriskās drošības, aizsardzības, drošuma un veselības apsvērumu dēļ. Dalībvalstis vai attiecīgā gadījumā reģionālās un vietējās iestādes šādu fizisko infrastruktūru vai fiziskās infrastruktūras kategorijas savā teritorijā identificē, pamatojoties uz pienācīgi pamatotiem un samērīgiem iemesliem. Fiziskās infrastruktūras kategoriju sarakstu un to identificēšanai piemērotos kritērijus publisko ar vienota informācijas punkta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atzīmējams, ka Gigabitu Regulas preambulā minēts, ka dalībvalstīm būtu jāmaksimalizē no publiskiem līdzekļiem pilnībā vai daļēji finansēto inženiertehnisko darbu rezultāti, izmantojot šo darbu pozitīvo ārējo ietekmi dažādās nozarēs un nodrošinot vienlīdzīgas iespējas koplietot pieejamo un plānoto fizisko infrastruktūru, lai ierīkotu ļoti augstas veiktspējas tīklus.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sēdes protokola Nr.23 2.2. apakšpunktam projekts paredz ietvert regulējumu, kas nosaka, ka, ierīkojot vai būvējot (arī pārbūvējot) publiskos elektronisko sakaru tīklus un to infrastruktūras inženierbūves, elektronisko sakaru komersantam ir tiesības saskaņošanas procedūru aizstāt ar savlaicīgu nekustamā īpašuma īpašnieka informēšanu šādos gadījumos Ministru kabineta sēdes protokola Nr.23 2.2.1. noteiktā gadījumā-  ja  publiskā elektronisko sakaru tīkla infrastruktūra ierīkota vai izbūvēta par publiskajiem līdzekļiem līdz konkrētai adresei, elektronisko sakaru komersantam, lai savu tīklu pieslēgtu subsidētajai infrastruktūrai, ir tiesības izmantot nepieciešamajā apjomā attiecīgo valsts un pašvaldību īpašumā esošo nekustamo īpašumu, un valsts un pašvaldību nekustamā īpašuma īpašniekam ir pienākums sadarboties ar elektronisko sakaru komersantu, lai rastu risinājumu izmantot nepieciešamajā apjomā attiecīgo valsts un pašvaldību īpašumā esošo nekustamo īpašumu infrastruktūras izvietošanai, ievērojot Ministru kabineta sēdes protokola Nr.23  2.1. apakšpunktā paredzēto atlīdzības noteikšanas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Regula (ES) 2024/1309 par gigabitisku elektronisko sakaru tīklu ierīkošanas izmaksu samazināšanas pasākumiem, Regulas (ES) 2015/2120 grozīšanu un Direktīvas 2014/61/ES atcelšanu (Gigabitiskās infrastruktūras akts) (Dokuments attiecas uz EEZ)</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2.pantā ietvertā 28. panta sestā daļa papildināta ar 5. un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publiskie elektronisko sakaru tīkli vai to infrastruktūras inženierbūves tiek ierīkotas vai būvētas (arī pārbūvētas) valsts vai pašvaldības nekustamajā īpašumā, līdz kuram ir izbūvēts un pieslēgts publisks elektronisko sakaru tīkls par publiskajiem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publiskais elektronisko sakaru tīkls tiek pārvietots nekustamajā īpašumā esošās aizsargjoslas robežās".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2.pantā ietvertās 28. panta sestās daļas  7.punkts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Eiropas stratēģiskajiem mērķiem atbilstošus elektronisko sakaru pakalpojumus galalietotājiem, ir nepieciešams modernizēt pārraides vidi, proti, nomainīt vara kabeļus pret daudz jaudīgākajiem optiskās šķiedras kabeļiem. Arī Eiropas Komisijas (turpmāk - EK) 2024.gada 21. februārī izdotajā Baltajā grāmatā “Kā apgūt Eiropas digitālās infrastruktūras vajadzības” norādīts, ka pašreizējā  savienojamības infrastruktūra nespēs uzturēt pieaugošu un uz datiem balstītas ekonomikas intensitāti, un tādēļ EK Baltajā grāmatā iekļāvusi ES dalībvalstīm īstenot iniciatīvu: līdz 2030.gadam atslēgt vara kabeļus un  pilnībā pāriet uz optiskās šķiedras kabeļu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esošo vara kabeļu ierīkošana un būvniecība jau ir tikusi saskaņota ar nekustamā īpašuma īpašnieku vai tiesisko valdītāju, nav nepieciešams to prasīt atkārtoti, tādējādi radot administratīvo slogu. Līdz ar to Likumprojekta 2. pants papildina ESL 28.panta sesto daļu ar 7.punktu.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ietvertā 28. panta sestā daļa papildināta ar 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tiek veikta esošā elektronisko sakaru tīkla modernizācija, nomainot kabeli, un netiek mainīta kabeļa izvietošanas trase.".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2. pantā izslēgtā 28. panta septītā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ESL 28.panta septītajā daļā ietvertais regulējums paredz deleģējumu Ministru kabinetam noteikt kārtību, kā aprēķināma un izmaksājama vienreizēja atlīdzība nekustamā īpašuma īpašniekam gadījumos, kad elektronisko sakaru ierīkošanai, būvēšanai (arī pārbūvei) saskaņošanas procedūra nav nepieciešama. Pašlaik ESL 28. panta septītajā daļā Ministru kabinetam paredzētajam deleģējumam ir šaurāks tvērums, nekā Likumprojekta 3.pantā ietvertajam 31. panta ceturtajā daļā noteiktajam tvērumam, līdz ar to no ESL ir izslēdzama 28.panta septītā daļa.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ietverta 28.panta septītās daļas izslēgšana: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septīto daļu;".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2.pantā ietvertā 28. panta devītā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Sakaru nozarē kā vēl viena no būtiskākajām problēmām, kas rada nopietnu risku  Eiropas Savienības stratēģiskajiem mērķiem atbilstošu elektronisko sakaru  pakalpojumu nodrošināšanu, ir grūtības veikt elektronisko sakaru ierīkošanas un būvniecības projektu saskaņošanu kopīpašumā esošos nekustamajos īpašumos.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normatīvajam regulējumam uz kopīpašumu, kurā izdalīti dzīvokļa īpašumi, ir piemērojama Dzīvokļa īpašuma likuma 16.panta trešā daļa, kas paredz, ka dzīvokļu īpašnieku kopības lēmums ir pieņemts, ja “par” balsojuši dzīvokļu īpašnieki, kas pārstāv vairāk nekā pusi no dzīvojamā mājā esošajiem dzīvokļu īpašumiem, taču attiecībā uz tām daudzdzīvokļu mājām, kuras nav sadalītas dzīvokļa īpašumos (nedalīts kopīpašums), joprojām nepieciešama 100 % kopīpašnieku piekrišana (Civillikuma 1068.pants).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 ka nozarei šis ir ļoti aktuāls jautājums, liecina praksē pastāvošās problēmas saistībā ar minēto dzīvokļu īpašnieku, kā arī citu veidu īpašumu - biroju ēku, tirdzniecības centru u.c. īpašnieku saskaņojumu panākšanu.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arī  nepieciešams noteikt  regulējumu attiecībā uz elektronisko sakaru tīklu ierīkošanu un būvniecību nedalītā kopīpašumā (kas pieder vismaz trijiem īpašniekiem), paredzot, ka elektronisko sakaru tīklu ierīkošana vai būvniecība jāsaskaņo ar vairāk nekā pusi no kopīpašuma domājamo daļu īpašniekiem. Minētais regulējums būtu attiecināms ne tikai uz dzīvojamām mājām, bet arī uz citu veidu īpašumiem - biroju ēkām, tirdzniecības centriem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regulējums ir būtisks, lai būtu iespējams izpildīt Eiropas Savienības un nacionālajos dokumentos noteiktos stratēģiskos ambiciozos mērķus, tostarp Digitālās desmitgades politikas programmā noteikto līdz 2030. gadam nodrošināt Gigabitu savienojamību ikvienam, kā arī to, ka piekļuve internetam ir kļuvusi par cilvēka pamatvajadzību. Ņemot vērā minēto, piekļuve internetam ir nodrošināma visām personām (iedzīvotājiem) neatkarīgi no ēkas īpašumtiesību sadrumstalotības formas.  Tāpat arī sabiedrības interesēs nosakāmie atvieglojumi platjoslas elektronisko sakaru tīklu izvēršanai ir nodrošināmi vienādi visās ēkās un būvēs, neatkarīgi no to īpašuma tiesību sadrumstalotības.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protokola Nr.23 2.3. apakšpunkts paredz ESL regulējumu, kas novērš, ka kopīpašumā esošā nekustamajā īpašumā jaunu elektronisko sakaru tīklu ierīkošanai vai izbūvei nepieciešama 100 % kopīpašnieku piekrišana.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tādām kopīpašumā esošām daudzdzīvokļu dzīvojamām mājām, kuras nav sadalītas dzīvokļu īpašumos, par kopīpašnieku saskaņojumu būtu vērā ņems judikatūrā nostiprinātais lēmumu pieņemšanas princips, kāds ir atzīts attiecībā uz jautājumiem, kas skar šādu dzīvojamo māju pārvaldīšanu. Proti, balsu skaitīšanā ņemami vērā kopīpašnieku lietošanā esoši būvnieciski norobežoti un funkcionāli nošķirti dzīvokļi, neapdzīvojamās telpas vai mākslinieka darbnīcas, kuras kā dzīvojamās vai nedzīvojamās telpu grupas reģistrētas Nekustamā īpašuma valsts kadastra informācijas sistēmā. Līdz ar to, pieņemot dzīvokļa īpašumos nesadalītas dzīvojamās mājas kopīpašnieku lēmumu par jaunu elektronisko sakaru tīklu ierīkošanu vai izbūvi, katram kopīpašniekam ir tik balsu, cik šādu telpu grupu atbilstoši viņam piederošajām domājamām daļām ir viņa atsevišķā lietošanā. Proti, balsis skaitāmas pēc katra kopīpašnieka atsevišķā lietošanā nodotajām telpu grupām, nevis pēc katram kopīpašniekam piederošajām domājamām daļām no kopīpašuma (skat. Augstākās tiesas Senāta 2022.gada 30.jūnija spriedumu lietā Nr. SKC-59/2022).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Atzīmējams, ka anotācijā pie 28.panta sestās daļas ietvertais satversmīguma izvērtējums ir attiecināms arī uz 28.panta devītajā daļā noteikto regulējumu, kas paredz, ka kopīpašumā esošā nekustamajā īpašumā jaunu elektronisko sakaru tīklu ierīkošanu vai izbūvi nepieciešams saskaņot ar vairāk nekā pusi no kopīpašniekiem.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2.pantā ietvertais 28. pants papildināts ar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Kopīpašumā esošā nekustamajā īpašumā jaunu elektronisko sakaru tīklu ierīkošanu vai izbūvi nepieciešams saskaņot ar vairāk nekā pusi no kopīpašniekiem.".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2. pantā ietvertā 28. panta desmitā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straujo mobilo tehnoloģiju attīstību un to iespējas nodrošināt elektronisko sakaru pakalpojumus tādā apjomā un kvalitātē, kas nepieciešami inovāciju, tautsaimniecības un mājsaimniecību vajadzībām,  ir nepieciešams nodrošināt atbilstošu mobilo sakaru pārklājumu, lai būtu iespējams nodrošināt Eiropas Savienības stratēģiskajiem mērķiem atbilstošus ne tikai fiksētos, bet arī mobilos platjoslas piekļuves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Informatīvajam ziņojumam  un protokola Nr.23 2.5.apakšpunktam Satiksmes ministrijai ir dots uzdevums šo normu ietvert Elektronisko sakaru likumā, proti, ietvert prasību, ka būvniecības ierosinātājs, būvējot (tajā skaitā pārbūvējot vai atjaunojot) daudzstāvu daudzdzīvokļu dzīvojamo namu, publisku ēku, rūpniecības objektu vai tuneli, nodrošina tehnisko risinājumu, lai iekštelpās (izņemot tehniskajās telpās, kurās ikdienā neuzturas cilvēki) būtu paredzēts radiopārklājums ar radiosignāla līmeni augstāku par 96 dBm.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ir nepieciešams noteikt prasību, ka, projektējot daudzstāvu daudzdzīvokļu dzīvojamo māju, publisku ēku, rūpniecības objektu vai tuneli, kas atbilst vispārīgajos būvnoteikumos noteiktā ēku iedalījuma II vai III grupai, kā arī būtiski pārbūvējot šādas ēkas, būvprojektā paredz pasākumus, kas iekštelpās (izņemot tehniskās telpas bez uzturēšanās funkcijas) nodrošina mobilo elektronisko sakaru pārklājumu ar radiosignāla līmeni augstāku par - 96 dBm.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“būtisks” Likumprojektā tiek lietots, kā atvērtais tiesību jēdziens. Konkrētajā gadījumā šāda vārda lietojums ir pamatots, jo nav iespējams objektīvi aprakstīt visus gadījumus, kuros var būt nepieciešams attiecīgo normu piemērot, bet tajā pašā laikā ir svarīgi, ka pie maznozīmīgiem būvdarbiem attiecīgās prasības netiktu piemērotas.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saskaņošanas laikā sanāksmē, kurā piedalījās Satiksmes ministrijas, Ekonomikas ministrijas un nozares pārstāvji vienojās, ka tiks izstrādātas vadlīnijas, kurās paredzēts ietvert kārtību un procesu saistībā ar plānoto ESL 28.panta desmitās daļas izpildes nodrošināšanu un uzraudzību, tostarp nosakot mobilo elektronisko sakaru pārklājuma radiosignāla līmeņa mērīšanas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vadlīniju izstrādes tiks izvērtēts, vai tajās ietverto saturu nepieciešams ietvert atbilstošajos būvnormatīvos vai pieņemt kā Latvijas Valsts standartu.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2.pantā ietvertais 28. pants papildināts ar desmito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Būvniecības ierosinātājs, projektējot daudzstāvu daudzdzīvokļu dzīvojamo māju, publisku ēku, rūpniecības objektu vai tuneli, kas atbilst vispārīgajos būvnoteikumos noteiktā ēku iedalījuma II vai III grupai, kā arī būtiski pārbūvējot šādas ēkas, būvprojektā paredz pasākumus, kas iekštelpās (izņemot tehniskās telpas bez uzturēšanās funkcijas) nodrošina mobilo elektronisko sakaru pārklājumu ar radiosignāla līmeni augstāku par - 96 dBm.”.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3.pantā ietvertā 30.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ESL 30. panta trešajā daļā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Dzīvojamo māju un nedzīvojamo ēku kabeļu ievads, stāvvadi, horizontālie kabeļu kanāli, kabeļu sadales un elektronisko sakaru tīklu iekārtu uzstādīšanas vietas koplietošanas telpās, ievērojot īpašumtiesības reglamentējošus normatīvos aktus, elektronisko sakaru komersantiem publisko elektronisko sakaru tīklu nodrošināšanai ir pieejamas bez diskriminācijas un uz vienlīdzīgu principu pamata.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2024.gada 11.maijā ir stājusies spēkā Eiropas Parlamenta un Padomes Regula (ES) 2024/1309 par gigabitisku elektronisko sakaru tīklu ierīkošanas izmaksu samazināšanas pasākumiem, Regulas (ES) 2015/2120 grozīšanu un Direktīvas 2014/61/ES atcelšanu (turpmāk – Gigabitu regula), no 2025.gada 12.novembra ES dalībvalstīm ir tieši jāpiemēro Gigabitu regulā ietvertās prasības, tostarp attiecībā  uz elektronisko sakaru komersanta tiesībām pieprasīt piekļuvi fiziskajai infrastruktūrai nolūkā ierīkot vai būvēt ātrdarbīgu elektronisko sakaru tīklu. Saskaņā ar Gigabitu regulas 3.panta 1.punktu publiskā sektora struktūras, kurām pieder fiziskā infrastruktūra vai kuras to kontrolē, pēc operatora rakstiska pieprasījuma izpilda visus pamatotos pieprasījumus par piekļuvi minētajai fiziskajai infrastruktūrai saskaņā ar taisnīgiem un saprātīgiem noteikumiem (…). (…) publiskā sektora struktūras, kurām pieder fiziskā infrastruktūra vai kuras to kontrolē, izpilda visus šādus pamatotos pieprasījumus saskaņā arī ar nediskriminējošiem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Gigabitu regulas 2. panta 4.punktam “fiziskā infrastruktūra”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jebkurš tīkla elements, kas paredzēts citu tīkla elementu izmitināšanai, pats nekļūdams par aktīvu tīkla elementu, piemēram, caurules, masti, kanāli, kontrolakas, kanalizācijas atveres, sadales skapji, antenu iekārtas, torņi un balsti, kā arī ēkas, tostarp to jumti un to fasādes daļas, vai ieejas ēkās un jebkurš cits aktīvs, ieskaitot ielu aprīkojumu, piemēram, apgaismes stabi, ceļazīmes, luksofori, sludinājumu dēļi un ceļu lietošanas maksas iekasēšanas staciju konstrukcijas, kā arī autobusu un tramvaju pieturas un metro un dzelzceļa stacijas;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ja tie nav daļa no tīkla un pieder publiskā sektora struktūrām vai, ja tās tos kontrolē: ēkas, tostarp to jumti un to fasādes daļas, vai ieejas ēkās un jebkurš cits aktīvs, ieskaitot ielu aprīkojumu, piemēram, apgaismes stabi, ceļazīmes, luksofori, sludinājumu dēļi, ceļu lietošanas maksas iekasēšanas staciju konstrukcijas, autobusu un tramvaju pieturas un metro un dzelzceļa stacijas.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Gigabitu regulas prasībām tiek precizēts ESL ar likumprojekta 3. pantā ietverto 30.panta trešo daļu.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ietvertā 30. panta trešā daļa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Ievērojot īpašumtiesības reglamentējošos normatīvos aktus, elektronisko sakaru komersantiem publisko elektronisko sakaru tīklu ierīkošanai un nodrošināšanai bez diskriminācijas un uz vienlīdzīgu principu pamata ir pieejami: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dzīvojamo māju un nedzīvojamo ēku kabeļu ievadi, stāvvadi, horizontālie kabeļu kanāli, kabeļu sadales un elektronisko sakaru tīklu iekārtu uzstādīšanas vietas koplietošanas telpās;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publiskas personas nekustamā īpašuma ārējie konstruktīvie elementi (piemēram, ārsienas, jumti un citas ārējās konstrukcijas).";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3.pantā ietvertā 30. panta sestā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ESL 30.panta sestajā daļā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Nekustamā īpašuma īpašnieks vai tiesiskais valdītājs, vai — attiecīgos gadījumos — pārvaldītājs nedrīkst bojāt vai pārveidot elektronisko sakaru tīklu, kas izvietots nekustamajā īpašumā, vai veikt darbības, kas kavētu nekustamajā īpašumā izvietotā elektronisko sakaru tīkla nodrošināšanu vai elektronisko sakaru pakalpojumu sniegšanu, tai skaitā galalietotāju un patērētāju pieslēgumu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ietvertā 30. panta sestā daļa ir papildināta ar regulējumu, kas paredz, ka nekustamā īpašuma īpašnieks, tiesiskais valdītājs vai pārvaldītājs, nedrīkst veikt darbības, kas kavētu elektronisko sakaru tīkla vai tā infrastruktūras inženierbūves ierīkošanu vai būvniecību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ietvertā ESL 30. panta sestās daļas 1. punktā noteiktā regulējuma būtība ir nodrošināt, lai nekustamā īpašuma īpašnieks ļautu piekļuvi savam nekustamajam īpašumam elektronisko sakaru tīkla ierīkošanai vai būvniecībai atbilstoši saskaņotajam ierīkošanas vai būvniecības projektam. Ļoti būtiski ir, lai netiktu kavēta piekļuve nepieciešamajām telpām, piemēram aizslēgtu durvju dēļ, kā arī pie ēku ārējām konstrukcijām, tostarp jumtiem. Elektronisko sakaru tīklu un infrastruktūras izbūve ir svarīga, lai galalietotājiem būtu iespējams nodrošināt Eiropas Savienības stratēģiskajiem mērķiem atbilstošus elektronisko sakaru pakalpojumus.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ietvertā 30. panta sestā daļa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Nekustamā īpašuma īpašnieks vai tiesiskais valdītājs, vai pārvaldītājs nedrīkst: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veikt darbības, kas kavētu  elektronisko sakaru tīkla vai tā infrastruktūras inženierbūves ierīkošanu vai būvniecību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bojāt vai pārveidot elektronisko sakaru tīklu, kas izvietots nekustamajā īpašumā;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veikt darbības, kas kavētu nekustamajā īpašumā izvietotā elektronisko sakaru tīkla nodrošināšanu vai elektronisko sakaru pakalpojumu sniegšanu, tai skaitā galalietotāju pieslēgumu veikšanu.";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3. pantā ietvertā 30. panta septītā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 sadarbībā ar Rīgas valstspilsētas pašvaldību informēja Satiksmes ministriju par praksē pastāvošo problemātiku, ka elektronisko sakaru komersanti mēdz izdot tehniskos noteikumus, kas paredz par nekustamā īpašuma īpašnieka vai valdītāja finanšu līdzekļiem pārvietot patvaļīgi izbūvētus elektronisko sakaru tīklus vai tādus tīklus, kuru būvniecības iecere nav realizēta līdz galam un kuri nav pieņemti ekspluatācijā.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ESL 30. panta septītās daļas grozījums nodrošinās, ka par nekustamā īpašuma īpašnieka vai valdītāja finanšu līdzekļiem tiek pārvietoti elektronisko sakaru tīkli, tai skaitā fiziskā infrastruktūra (piemēram, kabeļi, kabeļu līnijas, pievadi ēkām, vadu kopums, masti, stabi un citas atbalsta konstrukcijas), uz kuru attiecināms nekustamā īpašuma lietošanas tiesību aprobežojums, vai fiziskā infrastruktūra, kuras ierīkošana ir saskaņota ar nekustamā īpašuma īpašnieku vai tiesisko valdītāju. Tādējādi tiks nodrošināts, ka nekustamā īpašuma īpašnieks vai tiesiskais valdītājs maksās tikai par tiesiski ierīkota elektronisko sakaru tīkla, tai skaitā fiziskās infrastruktūras, pārvietošanu.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Rīgas valstspilsētas pašvaldības norādītajam, prasība pārvietot patvaļīgi izbūvētus elektronisko sakaru tīklus kavē investīciju piesaisti pašvaldības teritorijai, bremzē graustu un bīstamu būvju sakārtošanu, kā arī uzliek būvju īpašniekiem nesamērīgu finansiālo slogu patvaļīgo elektronisko sakaru tīklu pārvietošanai. Turklāt elektronisko sakaru komersanti, kas godprātīgi par saviem līdzekļiem ierīko elektronisko sakaru tīklus, ir spiesti konkurēt ar komersantiem, kuri savu elektronisko sakaru tīklu sakārtošanu mēģina risināt ar namīpašnieku finansiālu iesaisti.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3. pantā ietvertā 30. panta septītā daļa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Elektronisko sakaru tīklu, tai skaitā fizisko infrastruktūru (piemēram, kabeļi, kabeļu līnijas, pievadi ēkām, vadu kopums, masti, stabi un citas atbalsta konstrukcijas), ja tai noteikts  lietošanas tiesību aprobežojums vai, ja fiziskās infrastruktūras ierīkošana ir saskaņota ar nekustamā īpašuma īpašnieku vai tiesisko valdītāju, pēc nekustamā īpašuma īpašnieka vai tiesiskā valdītāja pieprasījuma pārvieto par attiecīgā nekustamā īpašuma īpašnieka vai tiesiskā valdītāja līdzekļiem, ja puses nevienojas citādi. Izņēmums ir gadījumi, kad nepieciešamība pārvietot elektronisko sakaru tīklu radusies no nekustamā īpašuma īpašnieka vai tiesiskā valdītāja neatkarīgu iemeslu (piemēram, dabas katastrofa, izmaiņas normatīvajos aktos, ārējo apstākļu radīts nekustamā īpašuma bojājums)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3.pantā ietvertā 30. panta  astotā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4.jūnija sēdē pieņemtajā informatīvajā ziņojumam “Par pasākumiem administratīvā sloga mazināšanai elektronisko sakaru tīkla attīstībai” (prot. Nr. 23, 66. §) viens no administratīvā sloga mazināšanas pasākumiem paredz atteikties no nomas tiesību institūta piemērošanas attiecībā uz bezvadu elektronisko sakaru infrastruktūras izvietošanu publiskajām personām piederošajos īpašumos ārtelpās (piemēram, uz ēku jumtiem), tā vietā nosakot samērīgu un vienreizēju atlīdzību par nekustamā īpašuma aprobežojumu.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nolūkā tiks veikti grozījumi Ministru kabineta 2018. gada 20. februāra noteikumos Nr. 97 “Publiskas personas mantas iznomāšanas noteikumi”, nosakot, ka šie noteikumi neattiecas uz bezvadu elektronisko sakaru infrastruktūras izvietošanu publiskajām personām piederošajos īpašumos ārtelpās (uz ēku jumtiem), kā arī grozījumi Elektronisko sakaru likumā, paredzot, ja publiskie elektronisko sakaru tīkli tiek būvēti publiskas personas nekustamajā īpašumā, tad vienreizējās atlīdzības apmēru par īpašuma lietošanas tiesību aprobežojumu nosaka atbilstoši Ministru kabineta noteiktajai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4.jūnija sēdē tika panākta vienošanās (kompromiss) ar Finanšu ministriju attiecībā uz nomas tiesību institūta piemērošanas atcelšanu bezvadu elektronisko sakaru infrastruktūras izvietošanai publiskajām personām piederošajos īpašumos ārtelpās, ja minētās infrastruktūras īpašnieki segs izmaksas, kas saistītas ar atbilstošo elektronisko sakaru iekārtu būvniecību un ierīkošanu, nojaukšanu un pārvietošanu, ja puses nevienosies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likumprojekta 3. pantā ietvertais 30. pants papildināts ar astoto daļu.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3. pantā ietvertais 30. pants papildināts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puses nevienojas citādi, pēc 30.panta trešās daļas 2.punktā noteiktā nekustamā īpašuma, kuram noteikts lietošanas tiesību aprobežojums, īpašnieka pieprasījuma uz ēkas ārējās konstrukcijas uzstādīto mobilo sakaru bāzes staciju par elektronisko sakaru komersanta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nojauc, ja nekustamā īpašuma īpašnieks saskaņojis nojaukšanas projektu, kurā paredzēts  nekustamo īpašumu nojaukt;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pārvieto, ja ēkas ārējās konstrukcijas turpmākai ekspluatācijai nepieciešama tās pārbūve vai atjaunošana un saskaņā ar skaidrojošu aprakstu par plānoto būvniecības ieceri to nevar veikt, kamēr mobilo sakaru bāzes stacija ir izvietota uz nekustamā īpašuma ēkas ārējās konstrukcijas."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4.pantā ietvertā 31. panta pirmās daļas 3.punkts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ESL 31. panta pirmajā daļā ir noteikti gadījumi, kad par zemes īpašuma lietošanas tiesību aprobežojumu var prasīt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Izpildot Ministru kabineta protokola Nr.23 2.1.apakšpunktu, kas paredz Ministru kabinetam noteikt kārtību, kādā nosaka vienreizēju atlīdzību nekustamā īpašuma īpašniekam par elektronisko sakaru tīkla ierīkošanai un būvniecībai, tostarp pārbūvei un atjaunošanai, nepieciešamā nekustamā īpašuma lietošanas tiesību aprobežojumu, projekta 4. pantā ietvertais 31. panta pirmās daļas trešais punkts nosaka jaunu lietošanas tiesību aprobežojumu attiecībā uz bezvadu elektronisko sakaru infrastruktūras izvietošanu uz publiskām personām piederoša nekustamā īpašuma ārējās konstrukcijas.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4. pantā ietvertā 31. panta pirmā daļa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pants. Atlīdzība par nekustamā īpašuma lietošanas tiesību aprobežojumu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Nekustamā īpašuma īpašnieks par nekustamā īpašuma lietošanas tiesību aprobežojumu var prasīt vienreizēju atlīdzību,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īpašumu izmanto jauna elektronisko sakaru tīkla ierīkošanai vai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veicot esoša elektronisko sakaru tīkla pārbūvi, palielinās zemes īpašuma platība, ko jau aizņem elektronisko sakaru tīkls vai aizsargjosla gar vai ap šo objektu.";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mobilo sakaru bāzes staciju ierīkošanai vai būvniecībai, tostarp pārbūvei vai atjaunošanai izmanto šā likuma 30. panta trešās daļas 2. punktā minētos publiskas personas nekustamā īpašuma ārējos konstruktīvos elementus.";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4. pantā ietvertā 31.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ESL 31. panta trešajā daļā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nekustamā īpašuma īpašnieks prasa šā panta pirmajā daļā norādīto atlīdzību, bet puses nevar vienoties par tās apmēru, atlīdzību par zemes īpašuma lietošanas tiesību aprobežojumu nosaka atbilstoši šā panta ceturtajā daļā minētajai metodikai.”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paredz, ka privāto tiesību subjektam ir tiesības vienoties vai atteikt lietošanas tiesību aprobežojuma nodibināšanu. Tāpat tiesiskais regulējums paredz iespēju vienoties par samaksas apmēru, nepiemērojot Ministra Kabineta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publisko tiesību subjektiem ir saistošs Gigabitu regulas 3. panta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 Lai atvieglotu šādu vienošanos noslēgšanu, dalībvalstis var dot norādījumus attiecībā uz noteikumiem, tostarp attiecībā uz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Ministru kabinetam ir tiesības noteikt atlīdzības kārtību attiecībā uz publiskām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turpmāk Ministru kabinets noteiks metodiku, kādā nosakāma nekustamā īpašuma platība, par kuru nekustamā īpašuma īpašniekam aprēķina atlīdzību, kā arī metodiku un kārtību, kādā aprēķina un nekustamā īpašuma īpašniekam izmaksā atlīdzību par elektronisko sakaru tīkla būvniecībai nepieciešamā nekustamā īpašuma lietošanas tiesību aprobežojumu, ir precizējama ESL 31. panta trešā daļa,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nekustamā īpašuma īpašnieks prasa šā panta pirmajā daļā norādīto atlīdzību, bet puses nevar vienoties par tās apmēru, atlīdzību par nekustamā īpašuma lietošanas tiesību aprobežojumu nosaka atbilstoši šā panta ceturtajā daļā minētajai metodikai.”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4. pantā ietvertā 31. panta 3.</w:t>
      </w:r>
      <w:r w:rsidR="00000000" w:rsidRPr="00000000" w:rsidDel="00000000">
        <w:rPr>
          <w:b w:val="1"/>
          <w:vertAlign w:val="superscript"/>
          <w:rtl w:val="0"/>
        </w:rPr>
        <w:t xml:space="preserve">1</w:t>
      </w:r>
      <w:r w:rsidR="00000000" w:rsidRPr="00000000" w:rsidDel="00000000">
        <w:rPr>
          <w:b w:val="1"/>
          <w:rtl w:val="0"/>
        </w:rPr>
        <w:t xml:space="preserve">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sapratni, ka atlīdzība par aprobežojuma tiesībām vienojoties var tikt nepiemērota, Likumprojekta 3. pantā ietvertais 31. pants papildināts ar trešo prim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tiesības vienoties par to, ka atlīdzība par īpašuma lietošanas tiesību aprobežojumu netiek piemērota, pārējos gadījumos, tiek piemērota.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neradīs situāciju, kad, piemēram, maza nekustamā īpašuma īpašnieks vai tiesiskais valdītājs atrodas potenciāli nevienlīdzīgā stāvoklī attiecībā pret elektronisko sakaru komersantu un būs spiests piekrist elektronisko sakaru komersanta izteiktajam piedāvājumam nepiemērot  atlīdzību par īpašuma lietošanas tiesību aprobežojumu, jo elektronisko sakaru komersanti sniedz pakalpojumus konkurences apstākļos un nekustamā īpašuma īpašnieks var sadarboties ar citu elektronisko sakaru pakalpojuma sniedzēju. Līdzīga norma ir ietverta Ministru kabineta 2023. gada 2.maija noteikumu Nr. 217 „ Elektronisko sakaru tīkla ierīkošanai un būvniecībai nepieciešamā zemes īpašuma lietošanas tiesību aprobežojuma atlīdzības noteikšanas kārtība” 9. punktā, paredzot, ka atlīdzība par zemes platības lietošanas tiesību aprobežojumu var netikt piemērota vispār. Satiksmes ministrijai nav zināms, ka šāds regulējums būtu radījis situāciju, kad zemes īpašnieks būtu bijis spiests piekrist elektronisko sakaru komersanta izteiktajam piedāvājumam nepiemērot  atlīdzību par īpašuma lietošanas tiesību aprobežojumu.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Papildināt Likumprojekta 3. pantā ietverto 31. pantu ar 3.1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Elektronisko sakaru komersantam un nekustamā īpašuma īpašniekam vai tiesiskajam valdītājam ir tiesības vienoties, ka atlīdzība par īpašuma lietošanas tiesību aprobežojumu netiek piemērota.”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4. pantā ietvertā 31. panta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Izvēršot platjoslas mobilo sakaru tīklus pilsētvidē, visbiežāk elektronisko sakaru komersantam ir nepieciešama līdz 10m2 kopējā platība (piemēram, uz ēkas jumta) un elektroapgādes līnijas un optiskā tīkla pieslēgums. Tehnoloģiskās attīstības dēļ minētās infrastruktūras izvietošanai nepieciešamās platības arvien samazinās. Praksē visbiežāk tiek slēgti nomas līgumi, un nomas maksa tiek noteikta kā viena summa, atsevišķi nenorādot, cik jāmaksā par jumta daļu, cik par bēniņu telpu vai citu ēkas daļu. Pašvaldības papildus atsevišķi norāda nomas maksu par zemes domājamo daļu, kas proporcionāli attiecas uz iznomāto jumta (ēkas daļas) platību.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pieņemot Informatīvo ziņojumu, 2024.gada 4.jūnija sēdē atbalstīja atteikšanos no nomas maksas, veicot vienreizēju maksājumu par elektronisko sakaru ierīkošanai nepieciešamās nekustamā īpašuma lietošanas aprobežojumu par bezvadu elektronisko sakaru infrastruktūras izvietošanu publiskajām personām piederošajos īpašumos ārtelpās (piemēram, uz ēku jumtiem).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atbalstīja vienreizējas samaksas veikšanu, nosakot Ministru kabineta sēdes protokola Nr.23 2.1. apakšpunktā veikt ESL grozījumus, paredzot Ministru kabinetam noteikt kārtību, kādā nosaka vienreizēju atlīdzību nekustamā īpašuma īpašniekam par elektronisko sakaru tīkla ierīkošanai un būvniecībai, tostarp pārbūvei un atjaunošanai, nepieciešamā nekustamā īpašuma lietošanas tiesību aprobežojumu.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4.pantā ietverta precizēta 31. panta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metodiku, kādā nosakāma nekustamā īpašuma platība, par kuru nekustamā īpašuma īpašniekam aprēķina atlīdzību, kā arī metodiku un kārtību, kādā aprēķina un nekustamā īpašuma īpašniekam izmaksā atlīdzību par elektronisko sakaru tīkla būvniecībai nepieciešamā nekustamā īpašuma lietošanas tiesību aprobežojumu."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32.</w:t>
      </w:r>
      <w:r w:rsidR="00000000" w:rsidRPr="00000000" w:rsidDel="00000000">
        <w:rPr>
          <w:b w:val="1"/>
          <w:vertAlign w:val="superscript"/>
          <w:rtl w:val="0"/>
        </w:rPr>
        <w:t xml:space="preserve">1</w:t>
      </w:r>
      <w:r w:rsidR="00000000" w:rsidRPr="00000000" w:rsidDel="00000000">
        <w:rPr>
          <w:b w:val="1"/>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ESL ir papildināms ar 32.</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pants. Citu personu, kuras elektronisko sakaru komersanta uzdevumā  veic elektronisko sakaru tīklu ierīkošanu, būvniecību un uzturēšanu,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IV nodaļā noteiktās elektronisko sakaru komersantu tiesības un pienākumi ir attiecināmi arī uz citu personu, kuram elektronisko sakaru komersants rakstveida formā uzdevis veikt elektronisko sakaru tīklu vai jebkādas tā daļas ierīkošanu, būvniecību un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papildinājums, pamatojoties uz komersantu ierosinājumu, nepieciešams, lai IV nodaļā paredzētās elektronisko sakaru komersanta tiesības un pienākumi varētu tikt attiecināti arī uz personām, kuras elektronisko sakaru komersanta uzdevumā ierīko, būvē vai uztur elektronisko sakaru tīklus. Šāds risinājums arī veicinās pasīvās infrastruktūras koplietošanas praksi, kas ir viens no Eiropas savienības sakaru politikas rekomendētajiem instrumentiem mobilo sakaru tīklu izvēršanai un stiprināšanai.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Projekta 4. pantā ietverts 32.</w:t>
      </w:r>
      <w:r w:rsidR="00000000" w:rsidRPr="00000000" w:rsidDel="00000000">
        <w:rPr>
          <w:b w:val="1"/>
          <w:vertAlign w:val="superscript"/>
          <w:rtl w:val="0"/>
        </w:rPr>
        <w:t xml:space="preserve">1</w:t>
      </w:r>
      <w:r w:rsidR="00000000" w:rsidRPr="00000000" w:rsidDel="00000000">
        <w:rPr>
          <w:b w:val="1"/>
          <w:rtl w:val="0"/>
        </w:rPr>
        <w:t xml:space="preserve"> pants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pants. Citu personu, kuras elektronisko sakaru komersanta uzdevumā  veic elektronisko sakaru tīklu ierīkošanu, būvniecību un uzturēšanu,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IV nodaļā noteiktās elektronisko sakaru komersantu tiesības un pienākumi ir attiecināmi arī uz citu personu, kuram elektronisko sakaru komersants rakstveida formā uzdevis veikt elektronisko sakaru tīklu vai jebkādas tā daļas ierīkošanu, būvniecību un uzturēšanu.”.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ietvertajā 28. panta sestās daļas 5. punktā ir paredzēts jauns nosacījums, ka, ierīkojot vai būvējot (arī pārbūvējot) publiskos elektronisko sakaru tīklus un to infrastruktūras inženierbūves, elektronisko sakaru komersantam ir tiesības saskaņošanas procedūru aizstāt ar nekustamā īpašuma īpašnieka vai tiesiskā valdītāja informēšanu ne mazāk kā 30 darba dienas pirms darbu uzsākšanas, un proti, gadījumā, ja publiskie elektronisko sakaru tīkli vai to infrastruktūras inženierbūves tiek ierīkotas vai būvētas (arī pārbūvētas) valsts vai pašvaldības nekustamajā īpašumā, līdz kuram ir izbūvēts un pieslēgts publiskais elektronisko sakaru tīkls par publiskajiem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pantā ietvertajā 31. panta pirmās daļas 3. punktā ir paredzēts jauns gadījums, kad nekustamā īpašuma īpašnieks par nekustamā īpašuma lietošanas tiesību aprobežojumu var prasīt vienreizēju atlīdzību, proti, gadījumā, ja mobilo sakaru bāzes staciju ierīkošanai vai būvniecībai izmanto šā likuma 30. panta trešās daļas 2. punktā minētos publiskas personas nekustamā īpašuma ārējos konstruktīvos elementus.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pantā ietvertajā 31. panta trešajā daļā ir paredzēts, ka, ja nekustamā īpašuma īpašnieks prasa 31. panta pirmajā daļā norādīto atlīdzību, bet puses nevar vienoties par tās apmēru, atlīdzību par nekustamā īpašuma lietošanas tiesību aprobežojumu nosaka atbilstoši šā panta ceturtajā daļā minētajai metodikai.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pantā ietvertā 31. panta 3.</w:t>
      </w:r>
      <w:r w:rsidR="00000000" w:rsidRPr="00000000" w:rsidDel="00000000">
        <w:rPr>
          <w:vertAlign w:val="superscript"/>
          <w:rtl w:val="0"/>
        </w:rPr>
        <w:t xml:space="preserve">1</w:t>
      </w:r>
      <w:r w:rsidR="00000000" w:rsidRPr="00000000" w:rsidDel="00000000">
        <w:rPr>
          <w:rtl w:val="0"/>
        </w:rPr>
        <w:t xml:space="preserve"> daļa paredz, ka elektronisko sakaru komersantam un nekustamā īpašuma īpašniekam vai tiesiskajam valdītājam ir tiesības vienoties, ka atlīdzība par īpašuma lietošanas tiesību aprobežojumu netiek piemērota.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4. pantā ietvertajā 31. panta ceturtajā daļā ir noteikts, ka Ministru kabinets nosaka metodiku, kādā nosakāma nekustamā īpašuma platība, par kuru nekustamā īpašuma īpašniekam aprēķina atlīdzību, kā arī metodiku un kārtību, kādā aprēķina un nekustamā īpašuma īpašniekam izmaksā atlīdzību par elektronisko sakaru tīkla būvniecībai nepieciešamā nekustamā īpašuma lietošanas tiesību aprobežojumu. </w:t>
      </w:r>
      <w:r w:rsidR="00000000" w:rsidRPr="00000000" w:rsidDel="00000000">
        <w:rPr>
          <w:b w:val="1"/>
          <w:rtl w:val="0"/>
        </w:rPr>
        <w:t xml:space="preserve">Ir izstrādājami Ministru kabineta noteikumi ievērojot ESL 31.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4. pantā ietvertajā 31. panta ceturtajā daļā paredzētās metodikas izstrādei, kas attiecas uz iepriekšminēto, ir nepieciešams laiks, likumprojektā paredzēti pārejas noteikumi, kas nosaka, ka jaunie likumprojektā ietvertie nosacījumi stājas spēkā līdz ar Ministru kabineta noteikumos ietvertās metodikas spēkā stāšanos, proti, 2028. gada 1. janvārī, kas Satiksmes ministrijas ieskatā būtu pietiekams termiņš minētās metodikas izstrādei.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 2028. gada 1. janvārim atlīdzības noteikšana par zemes aprobežojumu tiek veikta līdzšinējā kārtībā, ievērojot Ministru kabineta 2023. gada 2. maija noteikumus Nr. 217 "Elektronisko sakaru tīkla ierīkošanai un būvniecībai nepieciešamā zemes īpašuma lietošanas tiesību aprobežojuma atlīdzības noteikšanas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Noslēgtie nomas līgumi, kas attiecas uz nekustamajā īpašumā izvietoto elektronisko sakaru infrastruktūru (piemēram , mobilo sakaru bāzes stacijas) būs spēkā līdz līgumu termiņa beigām. Izbeidzoties nomas līguma termiņam, nekustamā īpašuma īpašnieks vai valdītājs par nekustamā īpašuma lietošanas tiesību aprobežojumu elektronisko sakaru infrastruktūras (piemēram , mobilo sakaru bāzes stacijas) izvietošanai nekustamajā īpašumā drīkstēs prasīt vienreizējo samaksu.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Papildināt pārejas noteikumus ar 19., 20. un 21.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Ministru kabinets līdz 2028.gada 1.janvārim izdod šā likuma 31.panta ceturtajā daļā norādītos Ministru kabineta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Šā likuma 28. panta sestās daļas 5. punkts, 31.panta pirmās daļas 3.punkts un trešā daļa un ceturtā daļa stājas spēkā 2028. 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Nomas līgumi par elektronisko sakaru infrastruktūras (piemēram, mobilo sakaru bāzes staciju) izvietošanu nekustamajā īpašumā ir spēkā līdz līgumu termiņa beigām.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daudzdzīvokļu māju īpašnieki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Kopīpašumā esošā nekustamajā īpašumā jaunu elektronisko sakaru tīklu ierīkošanai vai izbūvei turpmāk nebūs nepieciešama 100 % kopīpašnieku piekrišana- kopīpašumā esošā nekustamajā īpašumā jaunu elektronisko sakaru tīklu ierīkošanu vai izbūvi būs nepieciešams saskaņot ar vairāk nekā pusi no kopīpašniekiem.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komersanti, nekustamā īpašuma īpašnieki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papildināts ESL 28.panta sestās daļas tvērums, paredzot papildus gadījumus, kad, ierīkojot vai būvējot (arī pārbūvējot) publiskos elektronisko sakaru tīklus un to infrastruktūras inženierbūves, elektronisko sakaru komersantam ir tiesības saskaņošanas procedūru aizstāt ar savlaicīgu nekustamā īpašuma īpašnieka informēšanu;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noteikts jauns pienākums būvniecības ierosinātājam, paredzot, ka, projektējot daudzstāvu daudzdzīvokļu dzīvojamo māju, publisku ēku, rūpniecības objektu vai tuneli, kas atbilst vispārīgajos būvnoteikumos noteiktā ēku iedalījuma II vai III grupai, kā arī pārbūvējot šādas ēkas, būvprojektā paredz pasākumus, kas iekštelpās (izņemot tehniskās telpas bez uzturēšanās funkcijas) nodrošina mobilo elektronisko sakaru pārklājumu ar radiosignāla līmeni augstāku par - 96 dBm.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Metodika, kādā nosakāma nekustamā īpašuma platība, par kuru nekustamā īpašuma īpašniekam aprēķina atlīdzību, kā arī metodiku un kārtību, kādā aprēķina un nekustamā īpašuma īpašniekam izmaksā atlīdzību par elektronisko sakaru tīkla būvniecībai nepieciešamā nekustamā īpašuma lietošanas tiesību aprobežojumu.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pantā ietvertajā 31. panta ceturtajā daļā ir noteikts, ka Ministru kabinets nosaka metodiku, kādā nosakāma nekustamā īpašuma platība, par kuru nekustamā īpašuma īpašniekam aprēķina atlīdzību, kā arī metodiku un kārtību, kādā aprēķina un nekustamā īpašuma īpašniekam izmaksā atlīdzību par elektronisko sakaru tīkla būvniecībai nepieciešamā nekustamā īpašuma lietošanas tiesību aprobežojumu.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4. pantā ietvertajā 31. panta ceturtajā daļā paredzētās metodikas izstrādei, kas attiecas uz iepriekšminēto, ir nepieciešams laiks, likumprojektā paredzēti pārejas noteikumi, kas nosaka, ka jaunie likumprojektā ietvertie nosacījumi stājas spēkā līdz ar Ministru kabineta noteikumos ietvertās metodikas spēkā stāšanos, proti, 2028. gada 1. janvārī, kas Satiksmes ministrijas ieskatā būtu pietiekams termiņš minētās metodikas izstrādei.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ESL 31. ceturtajai daļai, ir jāiztrādā Ministru kabineta noteikumi, nosakot metodiku kādā nosakāma nekustamā īpašuma platība, par kuru nekustamā īpašuma īpašniekam aprēķina atlīdzību, kā arī metodiku un kārtību, kādā aprēķina un nekustamā īpašuma īpašniekam izmaksā atlīdzību par elektronisko sakaru tīkla būvniecībai nepieciešamā nekustamā īpašuma lietošanas tiesību aprobežojumu.".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noteikumi stāsies spēkā 2028.gada 1.janvārī.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 Biedrība "Latvijas Telekomunikāciju asociācija", Latvijas Interneta asociācija, "Latvijas Elektronisko komunikāciju asociācija"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https://vktap.mk.gov.lv/public_participations/public_discussions/9151c85e-32f9-4af0-b3a8-c31812b2a165</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sadaļā "Papildu dokumenti" datnē Sabiedrības iebildumi un priekšlikumi.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24-TA-1547</w:t>
    </w:r>
    <w:r>
      <w:br/>
    </w:r>
    <w:r w:rsidR="00000000" w:rsidRPr="00000000" w:rsidDel="00000000">
      <w:rPr>
        <w:rtl w:val="0"/>
      </w:rPr>
      <w:t xml:space="preserve">Izdrukāts 29.07.2026. 23.21 - 9.0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24-TA-1547</w:t>
    </w:r>
    <w:r>
      <w:br/>
    </w:r>
    <w:r w:rsidR="00000000" w:rsidRPr="00000000" w:rsidDel="00000000">
      <w:rPr>
        <w:rtl w:val="0"/>
      </w:rPr>
      <w:t xml:space="preserve">Izdrukāts 29.07.2026. 23.21 - 9.0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anotācija_(ex_ante)_24-TA-1547.docx</dc:title>
</cp:coreProperties>
</file>

<file path=docProps/custom.xml><?xml version="1.0" encoding="utf-8"?>
<Properties xmlns="http://schemas.openxmlformats.org/officeDocument/2006/custom-properties" xmlns:vt="http://schemas.openxmlformats.org/officeDocument/2006/docPropsVTypes"/>
</file>