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"Košovka" Līksnas pagastā, Augšdaugavas novadā, daļas pirkšanu"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8. panta septītā daļa un 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valsts galvenā autoceļa A6 “Rīga–Daugavpils–Krāslava–Baltkrievijas robeža (Patarnieki)” uzturēšanai un valsts galvenā autoceļa A6 “Rīga–Daugavpils–Krāslava–Baltkrievijas robeža (Patarnieki)” posma 212,20. – 223,90.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reformas laikā privātpersonām tika dota iespēja privatizēt zemi lauku apvidos. Zemes reforma tika īstenota, balstoties uz Latvijas Republikas Augstākās padomes 1990. gada 21.novembra pieņemto likumu „Par zemes reformu Latvijas Republikas lauku apvidos”, kura viens no pamatmērķiem tika noteikts – pakāpeniskas privatizācijas laikā pārkārtot zemes lietošanas un īpašumu tiesiskās, sociālās un ekonomiskās attiecības laukos. Patreizējā situācija liecina, ka ir aptuveni 45 gadījumi, kuros valstij piekrītošā zeme, kas atrodas zem valsts autoceļiem, nodota privātpersonu lietojumā un īpašumtiesības korroborētas zemesgrāmatā uz privātpersonas vārda. Daļa nekustamā īpašuma “Košovka” (nekustamā īpašuma kadastra Nr. 4468 003 0018) – zemes vienības kadastra apzīmējums 4468 003 0264 0,5555 ha platībā – Līksnas pagastā, Augšdaugavas novadā atrodas zem valsts galvenā autoceļa A6 “Rīga–Daugavpils–Krāslava–Baltkrievijas robeža (Patarnieki)”. Likuma „Par autoceļiem” 4. panta pirmā daļa noteic, ka valsts autoceļi un to zemes, tai skaitā ceļu zemes nodalījuma joslas ar visām šo autoceļu kompleksā ietilpstošajām būvēm, ir Latvijas Republikas īpašums, kas nodots valsts sabiedrības ar ierobežotu atbildību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valsts galvenā autoceļa A6 “Rīga–Daugavpils–Krāslava–Baltkrievijas robeža (Patarnieki)” posma 212,20.–223,90. km pārbūves projekta īstenošanai nepieciešams no nekustamā īpašuma īpašnieka atsavināt nekustamā īpašuma “Košovka” (nekustamā īpašuma kadastra Nr. 4468 003 0018) daļu – zemes vienību (zemes vienības kadastra apzīmējums 4468 003 0264) 0,5555 ha platībā – Līksnas pagastā, Augšdaugavas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programmai “2.1.1.2. galveno autoceļu segu un posmu pārbūve pamatbudžeta finansētajos projektos 2022.- 2024.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 gadam, kur paredzēts uzdevums – Nodrošināt valsts galveno autoceļu TEN-T tīkla pārbūvi, virsmas nestspējas stiprināšanu, vienlaikus īstenojot ceļu satiksmes drošības uzlabošanu (Ministru kabineta 2021. gada 21. oktobra rīkojums Nr. 710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Latgales rajona tiesas Līksnas pagasta zemesgrāmatas nodalījumā Nr. 209.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25 līdz 100 hektāriem lielas dabiskas ūdenstilpes vides un dabas resursu aizsardzības aizsargjoslas teritorija lauku apvidos – 0,2446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0,5555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līniju un kabeļu kanalizāciju – 0,0860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0,5555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to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6. janvāra lēmumu Nr. 03.1-14/36 apstiprināja taisnīgas atlīdzības apmēru par nekustamā īpašuma “Košovka” (nekustamā īpašuma kadastra Nr. 4468 003 0018) daļu – zemes vienību (zemes vienības kadastra apzīmējums 4468 003 0264) 0,5555 ha platībā – Līksnas pagastā, Augšdaugavas novadā, nosakot to 3 742,66 </w:t>
      </w:r>
      <w:r w:rsidR="00000000" w:rsidRPr="00000000" w:rsidDel="00000000">
        <w:rPr>
          <w:i w:val="1"/>
          <w:rtl w:val="0"/>
        </w:rPr>
        <w:t xml:space="preserve">euro</w:t>
      </w:r>
      <w:r w:rsidR="00000000" w:rsidRPr="00000000" w:rsidDel="00000000">
        <w:rPr>
          <w:rtl w:val="0"/>
        </w:rPr>
        <w:t xml:space="preserve">, kas sastāv no nekustamā īpašuma tirgus vērtības 3 555,20</w:t>
      </w:r>
      <w:r w:rsidR="00000000" w:rsidRPr="00000000" w:rsidDel="00000000">
        <w:rPr>
          <w:i w:val="1"/>
          <w:rtl w:val="0"/>
        </w:rPr>
        <w:t xml:space="preserve"> euro</w:t>
      </w:r>
      <w:r w:rsidR="00000000" w:rsidRPr="00000000" w:rsidDel="00000000">
        <w:rPr>
          <w:rtl w:val="0"/>
        </w:rPr>
        <w:t xml:space="preserve"> un kompensējamiem zaudējumiem par kokiem 187,46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“Košovka” (nekustamā īpašuma kadastra Nr. 4468 003 0018) daļu – zemes vienību (zemes vienības kadastra apzīmējums 4468 003 0264) 0,5555 ha platībā – Līksnas pagastā, Augšdaugavas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netiešā veidā skar  valsts galvenā autoceļa A6 “Rīga – Daugavpils – Krāslava – Baltkrievijas robeža (Patarnieki)”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un netiešā veidā skar  valsts galvenā autoceļa A6 “Rīga – Daugavpils – Krāslava – Baltkrievijas robeža (Patarnieki)”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īpašuma tiesību nostiprināšanu zemesgrāmatā un zaudējumu kompensēšanu tiks segti no valsts budžetā 2025.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25-TA-91</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25-TA-91</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anotācija_(ex_ante)_25-TA-91.docx</dc:title>
</cp:coreProperties>
</file>

<file path=docProps/custom.xml><?xml version="1.0" encoding="utf-8"?>
<Properties xmlns="http://schemas.openxmlformats.org/officeDocument/2006/custom-properties" xmlns:vt="http://schemas.openxmlformats.org/officeDocument/2006/docPropsVTypes"/>
</file>