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FDF0" w14:textId="59F9F184" w:rsidR="00BD5586" w:rsidRDefault="00BD5586" w:rsidP="00591C6C">
      <w:pPr>
        <w:jc w:val="right"/>
        <w:rPr>
          <w:sz w:val="28"/>
          <w:szCs w:val="28"/>
        </w:rPr>
      </w:pPr>
      <w:r w:rsidRPr="00607FD5">
        <w:rPr>
          <w:sz w:val="28"/>
          <w:szCs w:val="28"/>
        </w:rPr>
        <w:t xml:space="preserve">Pielikums. </w:t>
      </w:r>
      <w:r w:rsidR="00C67E13">
        <w:rPr>
          <w:sz w:val="28"/>
          <w:szCs w:val="28"/>
        </w:rPr>
        <w:t>Tabula un a</w:t>
      </w:r>
      <w:r w:rsidRPr="00607FD5">
        <w:rPr>
          <w:sz w:val="28"/>
          <w:szCs w:val="28"/>
        </w:rPr>
        <w:t xml:space="preserve">ttēli, </w:t>
      </w:r>
      <w:r w:rsidR="00607FD5">
        <w:rPr>
          <w:sz w:val="28"/>
          <w:szCs w:val="28"/>
        </w:rPr>
        <w:t>uz kuriem sniegta atsauce anotācijā</w:t>
      </w:r>
    </w:p>
    <w:p w14:paraId="38745CE0" w14:textId="77777777" w:rsidR="00D9731E" w:rsidRDefault="00D9731E" w:rsidP="00591C6C">
      <w:pPr>
        <w:jc w:val="right"/>
        <w:rPr>
          <w:sz w:val="28"/>
          <w:szCs w:val="28"/>
        </w:rPr>
      </w:pPr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939"/>
        <w:gridCol w:w="2340"/>
        <w:gridCol w:w="1000"/>
        <w:gridCol w:w="960"/>
        <w:gridCol w:w="960"/>
        <w:gridCol w:w="1441"/>
      </w:tblGrid>
      <w:tr w:rsidR="00D9731E" w:rsidRPr="00D9731E" w14:paraId="24EDEF81" w14:textId="77777777" w:rsidTr="00D9731E">
        <w:trPr>
          <w:trHeight w:val="345"/>
          <w:jc w:val="center"/>
        </w:trPr>
        <w:tc>
          <w:tcPr>
            <w:tcW w:w="3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8911" w14:textId="2AAA993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EMEP/EEA 2019;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sektors</w:t>
            </w:r>
            <w:r w:rsidRPr="00D9731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1.A.4.a.i, 1.A.4.b.i, 1.A.4.c.i, 1.A.5.a </w:t>
            </w:r>
            <w:r w:rsidR="001D76A7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“</w:t>
            </w:r>
            <w:proofErr w:type="spellStart"/>
            <w:r w:rsidRPr="00D9731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Small</w:t>
            </w:r>
            <w:proofErr w:type="spellEnd"/>
            <w:r w:rsidRPr="00D9731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D9731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combustion</w:t>
            </w:r>
            <w:proofErr w:type="spellEnd"/>
            <w:r w:rsidR="001D76A7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”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11C3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PM 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55B5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PM 2.5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E1EF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NMGOS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7E38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Benz(a)</w:t>
            </w:r>
            <w:proofErr w:type="spellStart"/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pirēns</w:t>
            </w:r>
            <w:proofErr w:type="spellEnd"/>
          </w:p>
        </w:tc>
      </w:tr>
      <w:tr w:rsidR="00D9731E" w:rsidRPr="00D9731E" w14:paraId="18837635" w14:textId="77777777" w:rsidTr="00D9731E">
        <w:trPr>
          <w:trHeight w:val="330"/>
          <w:jc w:val="center"/>
        </w:trPr>
        <w:tc>
          <w:tcPr>
            <w:tcW w:w="3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F470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5EF4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g/GJ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908F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g/GJ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7039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g/GJ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3658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mg/GJ</w:t>
            </w:r>
          </w:p>
        </w:tc>
      </w:tr>
      <w:tr w:rsidR="00D9731E" w:rsidRPr="00D9731E" w14:paraId="717CA74A" w14:textId="77777777" w:rsidTr="00D9731E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5A977D" w14:textId="77777777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Mājsaimniecības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4DC8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Ogles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D46A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A96B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4F94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B535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230</w:t>
            </w:r>
          </w:p>
        </w:tc>
      </w:tr>
      <w:tr w:rsidR="00D9731E" w:rsidRPr="00D9731E" w14:paraId="3403895E" w14:textId="77777777" w:rsidTr="00D9731E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B772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6A1B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Kūdra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518C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2322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7676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8606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230</w:t>
            </w:r>
          </w:p>
        </w:tc>
      </w:tr>
      <w:tr w:rsidR="00D9731E" w:rsidRPr="00D9731E" w14:paraId="02054BC1" w14:textId="77777777" w:rsidTr="00D9731E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B84A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99E5" w14:textId="708EC7CA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Koksne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A3B6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3577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E07C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CF1D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121</w:t>
            </w:r>
          </w:p>
        </w:tc>
      </w:tr>
      <w:tr w:rsidR="00D9731E" w:rsidRPr="00D9731E" w14:paraId="6A9E40CE" w14:textId="77777777" w:rsidTr="00D9731E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D1C7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8EA6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Dabasgāze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2822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22C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94F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681E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0,00056</w:t>
            </w:r>
          </w:p>
        </w:tc>
      </w:tr>
      <w:tr w:rsidR="00D9731E" w:rsidRPr="00D9731E" w14:paraId="01CD0B28" w14:textId="77777777" w:rsidTr="00D9731E">
        <w:trPr>
          <w:trHeight w:val="36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0D0E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B358" w14:textId="2FABE5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Dīzeļdegviela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07F7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7622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C34F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4FB8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0,04</w:t>
            </w:r>
          </w:p>
        </w:tc>
      </w:tr>
      <w:tr w:rsidR="00D9731E" w:rsidRPr="00D9731E" w14:paraId="568CD0BE" w14:textId="77777777" w:rsidTr="00D9731E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31BD26" w14:textId="527B14E2" w:rsidR="00D9731E" w:rsidRPr="00D9731E" w:rsidRDefault="00D9731E" w:rsidP="00D97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Pakalpojuma </w:t>
            </w:r>
            <w:r w:rsidR="006A054C"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sektors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1673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Ogles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1ABC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79C9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E58A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88,8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D0F2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45,5</w:t>
            </w:r>
          </w:p>
        </w:tc>
      </w:tr>
      <w:tr w:rsidR="00D9731E" w:rsidRPr="00D9731E" w14:paraId="14317055" w14:textId="77777777" w:rsidTr="00D9731E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FA63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A159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Kūdra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B710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B196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9FC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88,8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583B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45,5</w:t>
            </w:r>
          </w:p>
        </w:tc>
      </w:tr>
      <w:tr w:rsidR="00D9731E" w:rsidRPr="00D9731E" w14:paraId="57B64CAA" w14:textId="77777777" w:rsidTr="00D9731E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1664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C5EF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Koksne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1FDE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4A69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71E9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FAB1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</w:tr>
      <w:tr w:rsidR="00D9731E" w:rsidRPr="00D9731E" w14:paraId="5551CEE6" w14:textId="77777777" w:rsidTr="00D9731E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2F9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EC6F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Dabasgāze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3E14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8AB6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554A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C463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0,00072</w:t>
            </w:r>
          </w:p>
        </w:tc>
      </w:tr>
      <w:tr w:rsidR="00D9731E" w:rsidRPr="00D9731E" w14:paraId="35DEF9C2" w14:textId="77777777" w:rsidTr="00D9731E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2B97" w14:textId="77777777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1820" w14:textId="30938E1D" w:rsidR="00D9731E" w:rsidRPr="00D9731E" w:rsidRDefault="00D9731E" w:rsidP="00D973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Dīzeļdegviela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360D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73EE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37D2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3C44" w14:textId="77777777" w:rsidR="00D9731E" w:rsidRPr="00D9731E" w:rsidRDefault="00D9731E" w:rsidP="00D97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9731E">
              <w:rPr>
                <w:rFonts w:ascii="Calibri" w:eastAsia="Times New Roman" w:hAnsi="Calibri" w:cs="Calibri"/>
                <w:color w:val="000000"/>
                <w:lang w:eastAsia="lv-LV"/>
              </w:rPr>
              <w:t>0,0019</w:t>
            </w:r>
          </w:p>
        </w:tc>
      </w:tr>
    </w:tbl>
    <w:p w14:paraId="3E27AA23" w14:textId="1F71D73E" w:rsidR="00D9731E" w:rsidRDefault="00D9731E" w:rsidP="00D9731E">
      <w:pPr>
        <w:jc w:val="center"/>
      </w:pPr>
      <w:r w:rsidRPr="00D9731E">
        <w:t>1.tabula. Gaisu piesārņojošo vielu emisijas no dažādiem kurināmā veidiem, ko izmanto mājsaimniecību un mazo uzņēmumu apkures iekārtās (</w:t>
      </w:r>
      <w:r>
        <w:t>Informācijas avots</w:t>
      </w:r>
      <w:r w:rsidRPr="00D9731E">
        <w:t>:</w:t>
      </w:r>
      <w:r>
        <w:t xml:space="preserve"> </w:t>
      </w:r>
      <w:r w:rsidRPr="00D9731E">
        <w:t xml:space="preserve">EMEP/EEA 2019 </w:t>
      </w:r>
      <w:r w:rsidRPr="00D9731E">
        <w:t xml:space="preserve">gaisu piesārņojošo vielu emisiju aprēķinu </w:t>
      </w:r>
      <w:r w:rsidRPr="00D9731E">
        <w:t>vadlīnij</w:t>
      </w:r>
      <w:r w:rsidRPr="00D9731E">
        <w:t xml:space="preserve">as. Pieejamas: </w:t>
      </w:r>
      <w:hyperlink r:id="rId4" w:history="1">
        <w:r w:rsidRPr="007A395E">
          <w:rPr>
            <w:rStyle w:val="Hyperlink"/>
          </w:rPr>
          <w:t>https://www.eea.europa.eu/en/analysis/publications/emep-eea-guidebook-2019</w:t>
        </w:r>
      </w:hyperlink>
      <w:r w:rsidRPr="00D9731E">
        <w:t>)</w:t>
      </w:r>
      <w:r>
        <w:t xml:space="preserve"> </w:t>
      </w:r>
    </w:p>
    <w:p w14:paraId="20EB9276" w14:textId="77777777" w:rsidR="00D9731E" w:rsidRPr="00D9731E" w:rsidRDefault="00D9731E" w:rsidP="00D9731E">
      <w:pPr>
        <w:jc w:val="center"/>
      </w:pPr>
    </w:p>
    <w:p w14:paraId="7FF23D41" w14:textId="77777777" w:rsidR="00BD5586" w:rsidRDefault="00BD5586" w:rsidP="00BD5586">
      <w:pPr>
        <w:pStyle w:val="ListParagraph"/>
        <w:rPr>
          <w:b/>
          <w:bCs/>
        </w:rPr>
      </w:pPr>
      <w:r>
        <w:rPr>
          <w:noProof/>
        </w:rPr>
        <w:drawing>
          <wp:inline distT="0" distB="0" distL="0" distR="0" wp14:anchorId="6D00B56D" wp14:editId="4F3D1753">
            <wp:extent cx="4838700" cy="3171825"/>
            <wp:effectExtent l="0" t="0" r="0" b="9525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4F25C" w14:textId="1BEFF656" w:rsidR="00BD5586" w:rsidRDefault="00591C6C" w:rsidP="00607FD5">
      <w:pPr>
        <w:spacing w:after="0" w:line="240" w:lineRule="auto"/>
        <w:jc w:val="center"/>
      </w:pPr>
      <w:r>
        <w:t>1</w:t>
      </w:r>
      <w:r w:rsidR="00BD5586">
        <w:t>.attēls. Vidējais transportlīdzekļu skaits Stokholmā, darba dienās 6.00 -19.00.</w:t>
      </w:r>
    </w:p>
    <w:p w14:paraId="30C373C6" w14:textId="77777777" w:rsidR="00591C6C" w:rsidRDefault="00591C6C" w:rsidP="00607FD5">
      <w:pPr>
        <w:spacing w:after="0" w:line="240" w:lineRule="auto"/>
        <w:jc w:val="both"/>
      </w:pPr>
    </w:p>
    <w:p w14:paraId="7583A700" w14:textId="545A6AB6" w:rsidR="00BD5586" w:rsidRPr="00591C6C" w:rsidRDefault="00BD5586" w:rsidP="00591C6C">
      <w:pPr>
        <w:spacing w:after="0" w:line="240" w:lineRule="auto"/>
        <w:jc w:val="both"/>
        <w:rPr>
          <w:rStyle w:val="Hyperlink"/>
          <w:color w:val="auto"/>
          <w:u w:val="none"/>
        </w:rPr>
      </w:pPr>
      <w:r>
        <w:t>Zilā krāsa atspoguļo autotransportlīdzekļu skaitu periodos, kad maksa netika ieviesta, bet sarkanā krāsa - kad maksa tika ieviesta</w:t>
      </w:r>
      <w:r w:rsidR="00591C6C">
        <w:t xml:space="preserve"> </w:t>
      </w:r>
      <w:r w:rsidRPr="005B66E5">
        <w:rPr>
          <w:szCs w:val="28"/>
        </w:rPr>
        <w:t>(informācijas avot</w:t>
      </w:r>
      <w:r w:rsidR="00607FD5">
        <w:rPr>
          <w:szCs w:val="28"/>
        </w:rPr>
        <w:t>s</w:t>
      </w:r>
      <w:r w:rsidRPr="005B66E5">
        <w:rPr>
          <w:szCs w:val="28"/>
        </w:rPr>
        <w:t xml:space="preserve">: </w:t>
      </w:r>
      <w:hyperlink r:id="rId6" w:history="1">
        <w:r w:rsidRPr="005B66E5">
          <w:rPr>
            <w:rStyle w:val="Hyperlink"/>
            <w:szCs w:val="28"/>
          </w:rPr>
          <w:t>https://transportportal.se/swopec/cts2014-7.pdf</w:t>
        </w:r>
      </w:hyperlink>
      <w:r w:rsidR="00607FD5">
        <w:rPr>
          <w:szCs w:val="28"/>
        </w:rPr>
        <w:t>)</w:t>
      </w:r>
      <w:r w:rsidR="00591C6C">
        <w:rPr>
          <w:szCs w:val="28"/>
        </w:rPr>
        <w:t>.</w:t>
      </w:r>
    </w:p>
    <w:p w14:paraId="56AAAECC" w14:textId="7F8DACBC" w:rsidR="00BD5586" w:rsidRDefault="00BD5586" w:rsidP="00BD5586">
      <w:pPr>
        <w:rPr>
          <w:rStyle w:val="Hyperlink"/>
          <w:szCs w:val="28"/>
        </w:rPr>
      </w:pPr>
    </w:p>
    <w:p w14:paraId="29649659" w14:textId="77777777" w:rsidR="00C317A6" w:rsidRDefault="00C317A6" w:rsidP="00C317A6">
      <w:pPr>
        <w:jc w:val="center"/>
      </w:pPr>
      <w:r>
        <w:rPr>
          <w:noProof/>
        </w:rPr>
        <w:lastRenderedPageBreak/>
        <w:drawing>
          <wp:inline distT="0" distB="0" distL="0" distR="0" wp14:anchorId="001BC5F1" wp14:editId="3C18F02F">
            <wp:extent cx="4394579" cy="3304821"/>
            <wp:effectExtent l="0" t="0" r="635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5742" cy="331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97FF" w14:textId="647B68F5" w:rsidR="00C317A6" w:rsidRDefault="00591C6C" w:rsidP="00607FD5">
      <w:pPr>
        <w:spacing w:after="0" w:line="240" w:lineRule="auto"/>
        <w:jc w:val="center"/>
      </w:pPr>
      <w:r>
        <w:t>2</w:t>
      </w:r>
      <w:r w:rsidR="00C317A6">
        <w:t>.attēls. NO</w:t>
      </w:r>
      <w:r w:rsidR="00C317A6">
        <w:rPr>
          <w:vertAlign w:val="subscript"/>
        </w:rPr>
        <w:t>2</w:t>
      </w:r>
      <w:r w:rsidR="00C317A6">
        <w:t xml:space="preserve"> emisijas Rīgā </w:t>
      </w:r>
      <w:proofErr w:type="spellStart"/>
      <w:r w:rsidR="00C317A6">
        <w:t>pamatscenārijā</w:t>
      </w:r>
      <w:proofErr w:type="spellEnd"/>
      <w:r w:rsidR="00C317A6">
        <w:t xml:space="preserve"> un scenārijā, ja tiek ieviesta sastrēgumstundas braukšanas maksa</w:t>
      </w:r>
    </w:p>
    <w:p w14:paraId="03BD07FC" w14:textId="34B68950" w:rsidR="00C317A6" w:rsidRDefault="00C317A6" w:rsidP="00607FD5">
      <w:pPr>
        <w:spacing w:after="0" w:line="240" w:lineRule="auto"/>
        <w:jc w:val="center"/>
      </w:pPr>
      <w:r>
        <w:t xml:space="preserve">(Informācijas avots: </w:t>
      </w:r>
      <w:r w:rsidR="00D51483">
        <w:t>“</w:t>
      </w:r>
      <w:r w:rsidR="00D51483" w:rsidRPr="00D51483">
        <w:t>Rīgas gaisa kvalitātes uzlabošanas rīcības programma 2016.-2020. gadam</w:t>
      </w:r>
      <w:r w:rsidR="00D51483">
        <w:t>”)</w:t>
      </w:r>
    </w:p>
    <w:p w14:paraId="14B50AFB" w14:textId="0072F583" w:rsidR="00C317A6" w:rsidRDefault="00C317A6" w:rsidP="00C317A6">
      <w:pPr>
        <w:jc w:val="center"/>
      </w:pPr>
    </w:p>
    <w:p w14:paraId="17B37FA5" w14:textId="77777777" w:rsidR="00C317A6" w:rsidRPr="00946FE3" w:rsidRDefault="00C317A6" w:rsidP="00C317A6">
      <w:pPr>
        <w:jc w:val="center"/>
      </w:pPr>
      <w:r>
        <w:rPr>
          <w:noProof/>
        </w:rPr>
        <w:drawing>
          <wp:inline distT="0" distB="0" distL="0" distR="0" wp14:anchorId="69BD11B6" wp14:editId="0CB89048">
            <wp:extent cx="4922454" cy="3626238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7392" cy="362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9ECD" w14:textId="74B334AA" w:rsidR="00C317A6" w:rsidRPr="00EA57DF" w:rsidRDefault="00591C6C" w:rsidP="00607FD5">
      <w:pPr>
        <w:spacing w:after="0" w:line="240" w:lineRule="auto"/>
        <w:jc w:val="center"/>
      </w:pPr>
      <w:r>
        <w:t>3</w:t>
      </w:r>
      <w:r w:rsidR="00C317A6">
        <w:t>.attēls. NO</w:t>
      </w:r>
      <w:r w:rsidR="00C317A6">
        <w:rPr>
          <w:vertAlign w:val="subscript"/>
        </w:rPr>
        <w:t>2</w:t>
      </w:r>
      <w:r w:rsidR="00C317A6">
        <w:t xml:space="preserve"> emisijas Rīgā </w:t>
      </w:r>
      <w:proofErr w:type="spellStart"/>
      <w:r w:rsidR="00C317A6">
        <w:t>pamatscenārijā</w:t>
      </w:r>
      <w:proofErr w:type="spellEnd"/>
      <w:r w:rsidR="00C317A6">
        <w:t xml:space="preserve"> un scenārijā, ja tiek ieviesta zemo emisiju zona.</w:t>
      </w:r>
    </w:p>
    <w:p w14:paraId="7CDDA7B6" w14:textId="77777777" w:rsidR="00D51483" w:rsidRDefault="00D51483" w:rsidP="00607FD5">
      <w:pPr>
        <w:spacing w:after="0" w:line="240" w:lineRule="auto"/>
        <w:jc w:val="center"/>
      </w:pPr>
      <w:r>
        <w:t>(Informācijas avots: “</w:t>
      </w:r>
      <w:r w:rsidRPr="00D51483">
        <w:t>Rīgas gaisa kvalitātes uzlabošanas rīcības programma 2016.-2020. gadam</w:t>
      </w:r>
      <w:r>
        <w:t>”)</w:t>
      </w:r>
    </w:p>
    <w:p w14:paraId="55414A27" w14:textId="77777777" w:rsidR="00C317A6" w:rsidRPr="00EA57DF" w:rsidRDefault="00C317A6" w:rsidP="00C317A6">
      <w:pPr>
        <w:jc w:val="center"/>
      </w:pPr>
    </w:p>
    <w:p w14:paraId="7928B2E9" w14:textId="77777777" w:rsidR="00C317A6" w:rsidRDefault="00C317A6" w:rsidP="00BD5586">
      <w:pPr>
        <w:rPr>
          <w:rStyle w:val="Hyperlink"/>
          <w:szCs w:val="28"/>
        </w:rPr>
      </w:pPr>
    </w:p>
    <w:p w14:paraId="1D56CEA7" w14:textId="77777777" w:rsidR="00BD5586" w:rsidRDefault="00BD5586"/>
    <w:sectPr w:rsidR="00BD5586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86"/>
    <w:rsid w:val="000D603A"/>
    <w:rsid w:val="00146771"/>
    <w:rsid w:val="001D76A7"/>
    <w:rsid w:val="002C49B9"/>
    <w:rsid w:val="00591C6C"/>
    <w:rsid w:val="00607FD5"/>
    <w:rsid w:val="006A054C"/>
    <w:rsid w:val="00B2111C"/>
    <w:rsid w:val="00BD5586"/>
    <w:rsid w:val="00C317A6"/>
    <w:rsid w:val="00C67E13"/>
    <w:rsid w:val="00D51483"/>
    <w:rsid w:val="00D9731E"/>
    <w:rsid w:val="00DA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2340"/>
  <w15:chartTrackingRefBased/>
  <w15:docId w15:val="{91C3EE34-77E1-4D48-A808-E6D0F127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5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558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607F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ortportal.se/swopec/cts2014-7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eea.europa.eu/en/analysis/publications/emep-eea-guidebook-20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7</cp:revision>
  <dcterms:created xsi:type="dcterms:W3CDTF">2025-03-06T08:29:00Z</dcterms:created>
  <dcterms:modified xsi:type="dcterms:W3CDTF">2025-03-06T14:05:00Z</dcterms:modified>
</cp:coreProperties>
</file>