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ilgtspējīgus ieguldījumus atkritumu apsaimniekošanas reģionos (turpmāk - AAR) Latvijā, Viedās administrācijas un reģionālās attīstības ministrija (turpmāk - VARAM) ir izstrādājusi Ministru kabineta (turpmāk - MK) noteikumus par Eiropas Savienības kohēzijas politikas programmas 2021. – 2027. gadam specifiskā atbalsta mērķa 2.2.2.  “Pārejas uz aprites ekonomikas veicināšana” (turpmāk – SAM 2.2.2.) 2.2.2.1. pasākuma “Atkritumu šķirošana, pārstrāde un reģenerācija” (turpmāk - Pasākums) otrās un trešās projektu iesniegumu atlases kārtas (turpmāk - otrā un trešā atlases kārta) īstenošanas nosacījumiem (turpmāk - MK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noteikt Pasākuma otrās un trešās atlases kārtas īstenošanas nosacījumus, lai varētu tikt atbalstīta atkritumu apsaimniekošanas infrastruktūra AAR, kas tādējādi veicina pāreju uz aprites ekonomiku jeb tādu ražošanas un patēriņa modeli, kas paredz pēc iespējas ilgākā laika periodā esošo materiālu un produktu koplietošanu, iznomāšanu, atkārtotu izmantošanu, remontu, atjaunošanu un pārstrādi, pagarinot produktu aprites ciklu un līdz minimumam samazinot atkritumu apjomu.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Pārvaldības modeļa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 - 2028. gadam un MK 2023. gada 16. jūnija noteikumi Nr. 301 "Noteikumi par atkritumu apsaimniekošanas reģioniem" (turpmāk - MK noteikumi Nr. 301) nosaka, ka Latvijā ir pieci AAR - Dienvidkurzemes, Latgales, Viduslatvijas, Vidzemes un Ziemeļkurzemes, kas aptver visu Latviju. AAR ir valsts administratīvās teritorijas daļa, kurā radīto atkritumu apsaimniekošana notiek atbilstoši atkritumu apsaimniekošanas normatīvajiem aktiem, atkritumu apsaimniekošanas valsts plānam un atkritumu apsaimniekošanas reģionālajam plānam (turpmāk - reģionālais plāns) un kurā radītie sadzīves atkritumi, kas netiek sagatavoti atkārtotai izmantošanai, pārstrādāti vai izmantoti materiālu reģenerācijai, tiek apglabāti AAR sadzīves atkritumu apglabāšanas poligonā (turpmāk - SAAP).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AAR izveides mērķis ir nodrošināt ekonomiski pamatotu atkritumu apsaimniekošanu, kas ietver samērīgu atkritumu apsaimniekošanas infrastruktūras un reģionā radīto atkritumu apsaimniekošanas balansu, saprātīgus atkritumu pārvadājumu attālumus no atkritumu rašanās vietām līdz SAAP u.c. faktorus. Līdz 2023. gada 16. jūnijam, kad stājās spēkā MK noteikumi Nr. 301, Latvijā bija 10 AAR ar neviendabīgu apsaimniekoto atkritumu daudzumu, iedzīvotāju skaitu, infrastruktūras pārklājumu, atkritumu apglabāšanas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Pārejā uz pieciem AAR un sektora noteikto mērķu sasniegšanai nozīmīgi principi bija atkritumu apsaimniekošanas sistēmas centralizācija, kā arī noteiktu atkritumu plūsmu un apsaimniekošanas darbību specializācija. To ietekmēja gan atkritumu plūsmu pārvadājumi, infrastruktūras kapacitāte, reģionu sociālekonomiskais stāvoklis. Pāreja uz pieciem AAR ļauj plānot ieguldījumus atkritumu apsaimniekošanas tehnoloģijās lielākā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sniegts SAAP izvietojums katrā no AAR:</w:t>
      </w:r>
    </w:p>
    <w:tbl>
      <w:tblPr>
        <w:tblStyle w:val="DefaultTable"/>
        <w:bidiVisual w:val="0"/>
        <w:tblW w:w="564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32"/>
        <w:gridCol w:w="3107"/>
        <w:tblGridChange w:id="0">
          <w:tblGrid>
            <w:gridCol w:w="2232"/>
            <w:gridCol w:w="31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AAR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SAAP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Dienvidkurzemes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Ķīvītes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Latgales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Dziļā vāda, Križevņiki, Ciniši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Viduslatvijas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Getliņi, Brakšķi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Daibe, Kaudzītes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Ziemeļkurzemes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Janvāri, Pentuļi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10. pants nosaka, ka AAR ietilpstošās pašvaldības izstrādā reģionālo plānu. Tas stājas spēkā pēc tam, kad to apstiprinājušas visas AAR ietilpstošās pašvaldības. Līdz 2024. gada 30. novembrim ir izstrādāti un stājušies spēkā visu AAR reģionālie plāni. MK 2021. gada 22. jūnija noteikumi Nr.397 "Noteikumi par atkritumu apsaimniekošanas valsts un reģionālajiem plāniem un atkritumu rašanās novēršanas valsts programmu" nosaka prasības reģionālajos plānos iekļaujamajai informācijai - tajos cita starpā jāsniedz izvērtējums par atkritumu apsaimniekošanas sistēmas attīstību, kā arī papildus nepieciešamo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Atkritumu apsaimniekošanas likumā, kas stājās spēkā 2023. gada 11. aprīlī, tika noteikta prasība pašvaldībām līdz 2024. gada 30. jūnijam izveidot atkritumu apsaimniekošanas reģionālos centrus (turpmāk - AARC). AARC veic šādus AAR pašvaldību deleģētos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veicina iedzīvotāju aktīvu iesaisti atkritumu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 un sniedz informāciju par sadzīves atkritumu apsaimniekošanu attiecīgajā AAR.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AARC izveides pamatā ir SAAP, izmantojot pieejamo atkritumu apsaimniekošanas infrastruktūru un veicinot sadarbību starp reģiona komersantiem un pašvaldībām aprites ekonomikas ieviešanai. Pašvaldības var lemt par pārvaldības modeli, piemēram, AAR ar diviem SAAP veidojot tikai vienu AARC (Vidzemes AAR) vai veidojot divus vai pat trīs AARC (potenciāli Latgales AAR).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Ieguldījumu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Agrīnās brīdināšanas ziņojumā par Latviju, ko Eiropas Komisija (turpmāk - EK) publicējusi 2023.gada 8.jūnijā (https://eur-lex.europa.eu/legal-content/LV/TXT/?uri=SWD%3A2023%3A187%3AFIN#), norādīts, ka Latvijai ir risks nesasniegt 2025. gada mērķrādītāju 55 % attiecībā uz sadzīves atkritumu sagatavošanu atkalizmantošanai un pārstrādei, kā arī bažas rada joprojām pārmērīgi lielais apglabāto atkritumu daudzums, kas apdraud 2035. gadam noteikto mērķrādītāju, kas paredz, ka tiek apglabāti ne vairāk kā 10 % valstī radītie sadzīves atkritumi. EK kā vienu no zemajiem atkritumu pārstrādes rādītāju iemesliem Latvijā min nepietiekami viegli pieejamu atkritumu dalītās vākšanas pakalpojuma pārklājumu valstī. Starp galvenajiem ieteikumiem ir sadzīves atkritumu sagatavošana atkārtotai izmantošanai, snieguma uzlabošana atkritumu dalītās vākšanas jomā un prioritātes noteikšana projektiem, kas atrodas augstāk atkritumu apsaimniekošanas hierarhijā. Šo hierarhiju prioritārā kārtībā izmanto atkritumu rašanās novēršanas un apsaimniekošanas tiesību aktos un politikā, lai līdz minimumam samazinātu atkritumu rašanās un apsaimniekošanas nelabvēlīgo ietekmi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uzlabotu resursu efektivitāti. Atkritumu apsaimniekošanas hierarhija parasti tiek attēlota apgrieztas piramīdas veidā ar visvēlamākajiem variantiem augšpusē un apglabāšanu kā pēdējo risinājumu atkritumu apsaimniekošanā – apakšā. Darbības virzienā no visvēlamākās uz mazāk vēlamo ir šādas: novēršana, sagatavošana atkārtotai izmantošanai, pārstrāde, cita veida pārstrāde (piemēram, enerģijas reģenerācija), apglabāšana. Atkritumu dalītā vākšana un šķirošana atrodas starpposmā starp sagatavošanu atkārtotai izmantošana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izstrādātais </w:t>
      </w:r>
      <w:r w:rsidR="00000000" w:rsidRPr="00000000" w:rsidDel="00000000">
        <w:rPr>
          <w:i w:val="1"/>
          <w:rtl w:val="0"/>
        </w:rPr>
        <w:t xml:space="preserve">Eiropas Vides politikas īstenošanas 2022. gada pārskats. Ziņojums par LATVIJU</w:t>
      </w:r>
      <w:r w:rsidR="00000000" w:rsidRPr="00000000" w:rsidDel="00000000">
        <w:rPr>
          <w:rtl w:val="0"/>
        </w:rPr>
        <w:t xml:space="preserve"> nosaka uzlabot un paplašināt atkritumu dalītu vākšanu un pārstrādi, ieviešot atbalsta programmas pašvaldībām. Atkritumu apsaimniekošanas plāni ir būtiski Eiropas Savienības atkritumu jomas tiesību aktu pareizai īstenošanai. Kā norāda EK, lai atkritumus būtu iespējams pārvērst resursos: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jāīsteno Eiropas Savienības tiesību akti atkritumu jomā, un tas ietver atkritumu apsaimniekošanas hierarhiju, nepieciešamību nodrošināt atkritumu dalītu savākšanu, noteikt mērķrādītājus attiecībā uz atkritumu novirzīšanu no SAAP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pakāpeniski jāpārtrauc tādu materiālu apglabāšana poligonos, kuri ir pārstrādājami vai no kuriem var atgūt resursus.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veikto AAR reformu, pārejot uz centralizētāku atkritumu apsaimniekošanas sistēmu, kā arī ņemot vērā EK norādījumus agrīnās brīdināšanas ziņojumā un vides politikas īstenošanas pārskatā, ir izstrādāta investīciju ieguldījumu programma, kas sniedz ieguldījumus EK noteikto atkritumu apsaimniekošanas mērķu sasniegšanā. Ieguldījumu fokusu iedala divās daļās - 1) darbības, kas var tikt veiktas brīvā tirgus (konkurences) apstākļos un 2) sabiedriskā pakalpojuma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 – 2027. gadam paredz finansējumu SAM 2.2.2. īstenošanai, tomēr nav izstrādāti investīciju piešķiršanas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MK noteikumu projekts, paredzot Pasākuma otrās un trešās atlases kārtas īstenošanas noteikumus, ieguldījumu mērķi, pieejamo finansējumu, prasības projekta iesniedzējam un finansējuma saņēmējam, atbalstāmo darbību un izmaksu attiecināmības, kā arī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dalījums, atbalsta likmes, attiecināmība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Kohēzijas fonda (turpmāk - KF) finansējums, kas pieejams infrastruktūras attīstīšanai AAR, ir 45 030 000 </w:t>
      </w:r>
      <w:r w:rsidR="00000000" w:rsidRPr="00000000" w:rsidDel="00000000">
        <w:rPr>
          <w:i w:val="1"/>
          <w:rtl w:val="0"/>
        </w:rPr>
        <w:t xml:space="preserve">euro</w:t>
      </w:r>
      <w:r w:rsidR="00000000" w:rsidRPr="00000000" w:rsidDel="00000000">
        <w:rPr>
          <w:rtl w:val="0"/>
        </w:rPr>
        <w:t xml:space="preserve">. Katram AAR pieejamais kopējais KF finansējums, otrajā un trešajā atlases kārtā summējot, ir 9 006 000 </w:t>
      </w:r>
      <w:r w:rsidR="00000000" w:rsidRPr="00000000" w:rsidDel="00000000">
        <w:rPr>
          <w:i w:val="1"/>
          <w:rtl w:val="0"/>
        </w:rPr>
        <w:t xml:space="preserve">euro</w:t>
      </w:r>
      <w:r w:rsidR="00000000" w:rsidRPr="00000000" w:rsidDel="00000000">
        <w:rPr>
          <w:rtl w:val="0"/>
        </w:rPr>
        <w:t xml:space="preserve">. Tas tiek dalīts divu projektu iesniegumu atlases kārtu īstenošanai (otrā atlases kārta - atklāts konkurss, trešā atlases kārta - ierobežota atlase), kur katrai atlases kārtai pieejamo finansējumu nosaka katra AAR AARC, ņemot vērā reģionālajā plānā noteiktās prioritātes. Šāda pieeja noteikta, jo saskaņā ar Atkritumu apsaimniekošanas likumā noteikto tieši AARC tiek deleģēts pārvaldes uzdevums nodrošināt reģionālā plāna ieviešanu. Tamdēļ arī trešajā atlases kārtā kā līdzfinansējuma veids norādīts arī pašvaldības finansējums, jo projektā var tikt iekļautas darbības deleģētā uzdevuma izpildei. Tomēr pašvaldību līdzfinansējuma iespējama vērtējama tikai kā teorētiska iespēja ar ļoti zemu iestāšanās varbūtību.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atbildīgā iestāde ir pieprasījusi AARC noteikt finansējuma dalījumu pa kārtām. Tā kā vienā AAR var būt vairāki AARC, viedoklis par finansējuma dalījumu jāsniedz saskaņots no visiem AARC, kas ietilpst vienā AAR. MK noteikumu projekta izstrādes laikā vēl nav pieņemti lēmumi par visu AARC izveidi, tāpēc finansējums norādīts šādi: otrajā atlases kārtā - 4 000 000 </w:t>
      </w:r>
      <w:r w:rsidR="00000000" w:rsidRPr="00000000" w:rsidDel="00000000">
        <w:rPr>
          <w:i w:val="1"/>
          <w:rtl w:val="0"/>
        </w:rPr>
        <w:t xml:space="preserve">euro</w:t>
      </w:r>
      <w:r w:rsidR="00000000" w:rsidRPr="00000000" w:rsidDel="00000000">
        <w:rPr>
          <w:rtl w:val="0"/>
        </w:rPr>
        <w:t xml:space="preserve">, trešajā atlases kārtā - 5 006 000 </w:t>
      </w:r>
      <w:r w:rsidR="00000000" w:rsidRPr="00000000" w:rsidDel="00000000">
        <w:rPr>
          <w:i w:val="1"/>
          <w:rtl w:val="0"/>
        </w:rPr>
        <w:t xml:space="preserve">eu</w:t>
      </w:r>
      <w:r w:rsidR="00000000" w:rsidRPr="00000000" w:rsidDel="00000000">
        <w:rPr>
          <w:rtl w:val="0"/>
        </w:rPr>
        <w:t xml:space="preserve">ro. Informācija par finansējuma dalījumu līdz 2024. gada 9. decembrim saņemta no Vidzemes, Ziemeļkurzemes, Latgales un Dienvidkurzemes AARC, attiecīgi MK noteikumu projektā jau ir norādīts aktuāls KF finansējuma dalījums. Nepieciešamības gadījumā tiks veikti grozījumi šajos MK noteikumos, ja AARC sniegtā informācija tiks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nav paredzēts elastības finansējums, tas pilnībā pārcelts uz 2.2.2.3. pasākuma "Notekūdeņu dūņu pārstrāde" otro atlases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tiek organizēts trīs atlases kārtu veidā, kur pirmā atlases kārta izsludināta 2024. gada 2. maijā (projektu iesniegumu iesniegšanas termiņš 2024. gada 2. septembris). Pirmajā atlases kārtā pieejams KF finansējums 20 000 000 </w:t>
      </w:r>
      <w:r w:rsidR="00000000" w:rsidRPr="00000000" w:rsidDel="00000000">
        <w:rPr>
          <w:i w:val="1"/>
          <w:rtl w:val="0"/>
        </w:rPr>
        <w:t xml:space="preserve">euro</w:t>
      </w:r>
      <w:r w:rsidR="00000000" w:rsidRPr="00000000" w:rsidDel="00000000">
        <w:rPr>
          <w:rtl w:val="0"/>
        </w:rPr>
        <w:t xml:space="preserve">, piešķirot finansējumu atklātas atlases veidā atkritumu apsaimniekošanas komersantiem atkritumu pārstrādes iekārtu izveidei, neierobežojot to pieteikto projektu ideju īstenošanas teritoriju uz konkrētu AAR.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kārtu īstenošanai plānotais kopējais finansējums otrajā atlases kārtā noteikts, aprēķinos ņemot vērā augšējo atbalsta likmes robežu 75%, savukārt trešajā atlases kārtā - 85%. Otrajā atlases kārtā finansējums tiks piešķirts, ievērojot Eiropas Komisijas 2014. gada 17. jūnija Regulas (ES) Nr. 651/2014, ar ko noteiktas atbalsta kategorijas atzīst par saderīgām ar iekšējo tirgu, piemērojot Līguma 107. un 108. pantu (turpmāk - Regula Nr. 651/2014) nosacījumus. Saskaņā ar tiem maksimālā iespējamā atbalsta intensitāte attiecināmajām izmaksām ir 75% (ja vien projekta iesniedzējs ir mazais komersants). Trešajā atlases kārtā atbalsta likme ir 85%, jo finansējums tiks piešķirts, pamatojoties uz Eiropas Komisijas 2011. gada 20. decembra lēmumu Nr.2012/21/ES par Līguma par Eiropas Savienības darbību 106. panta 2. punkta piemērošanu valsts atbalstam attiecībā uz kompensāciju par sabiedriskajiem pakalpojumiem dažiem uzņēmumiem, kuriem uzticēts sniegt pakalpojumus ar vispārēju tautsaimniecisko nozīmi (turpmāk - EK lēmums Nr.2021/21/ES). Noteikts arī vispārīgs ierobežojums nepārsniegt 85% atbalsta likmi, jo </w:t>
      </w:r>
      <w:r w:rsidR="00000000" w:rsidRPr="00000000" w:rsidDel="00000000">
        <w:rPr>
          <w:i w:val="1"/>
          <w:rtl w:val="0"/>
        </w:rPr>
        <w:t xml:space="preserve">de minimis</w:t>
      </w:r>
      <w:r w:rsidR="00000000" w:rsidRPr="00000000" w:rsidDel="00000000">
        <w:rPr>
          <w:rtl w:val="0"/>
        </w:rPr>
        <w:t xml:space="preserve"> piemērošana var radīt situāciju, kad summā KF finansējums pārsniedz 75% atbalsta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attiecināmība pa atlases kārtām atšķiras - otrajā atlases kārtā izmaksas ir attiecināmas no projekta iesnieguma iesniegšanas dienas sadarbības iestādē, savukārt trešajā atlases kārtā - no 2023. gada 1. janvāra. Otrajā atlases kārtā termiņš noteikts, lai nepārkāptu stimulējošas ietekmes prasības, kas izriet no piemērojamā komercdarbības regulējuma. Šis nosacījums neattiecas uz būvprojekta izstrādi, kas otrajā atlases kārtā var tikt uzsākts no 2023. gada 1. janvāra, jo šī izmaksu pozīcija tiek segta, piemērojot </w:t>
      </w:r>
      <w:r w:rsidR="00000000" w:rsidRPr="00000000" w:rsidDel="00000000">
        <w:rPr>
          <w:i w:val="1"/>
          <w:rtl w:val="0"/>
        </w:rPr>
        <w:t xml:space="preserve">de minimis</w:t>
      </w:r>
      <w:r w:rsidR="00000000" w:rsidRPr="00000000" w:rsidDel="00000000">
        <w:rPr>
          <w:rtl w:val="0"/>
        </w:rPr>
        <w:t xml:space="preserve"> regulējumu. Kaut arī trešajā atlases kārtā projektā paredzētās darbības var jau būt uzsāktas un daļēji pat pabeigtas, projekts kopumā (visas darbības) nedrīkst būt pabeigts pirms projekta iesnieguma iesniegšanas dienas sadarbības iestādē. Finanšu plūsmu pirms projekta iesnieguma iesniegšanas sadarbības iestādē nodrošina projekta iesniedzējs. Neievērojot iepriekš minētos nosacījumus, projekta iesniegums netiek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Projektus īsteno līdz 2029. gada 31. decembrim, ievērojot, ka daļa no darbībām paredz būvdarbus, kā arī individuāli pielāgojumu iekārtu piegādi.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atlases kārta noteikta kā atklāts konkurss, savukārt trešā atlases kārta - ierobežota atlase. Šāds mehānisms izveidots, jo reģionālajos plānos noteiktās prioritārās darbības skar ne tikai SAAP kā sabiedriskā pakalpojuma sniedzējus, kur ir pamatoti noteikt ierobežotu atlasi, bet arī citus komersantus, kas attiecīgajā AAR sniedz atkritumu apsaimniekošanas pakalpojumus, piemēram, nodrošina atkritumu dalīto vākšanu, organizē atkritumu atkārtotu izmantošanu, veic atkritumu pārstrādi u.c. Šos pakalpojumus uzņēmumi sniedz, atkritumu apsaimniekošanas brīvā tirgus apstākļos konkurējot, tādējādi nodrošinot vienlīdzīgas iespējas pretendēt uz atbalstu visiem projektu iesniedzējiem. Atbilstoši MK 2009. gada 27. oktobra noteikumiem Nr.1227 “Noteikumi par regulējamiem sabiedrisko pakalpojumu veidiem” sadzīves atkritumu apsaimniekošanas nozarē ir divi sabiedrisko pakalpojumu veidi – nešķirotu sadzīves atkritumu apstrāde un sadzīves atkritumu apglabāšana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vispārējas tautsaimnieciskas nozīmes pakalpojuma sniedzējiem nepastāv konkurence, tāpēc trešā atlases kārta noteikta kā ierobežota atlase, jo šo komersantu darbības specifika ir atšķirīga no atklātā atlasē noteiktajiem projektu iesniedzēju veidiem. Šie pakalpojumi ir saimnieciskā darbība visas sabiedrības interesēs, ko tirgus dalībnieki bez valsts atbalsta nespēj sniegt. Atkritumu apsaimniekošanas jomā šādu pakalpojuma sniedzēju skaits ir ierobežots – tādi ir deviņi, turklāt tie sniedz pakalpojumus AAR robežās, savstarpēji nekonkurējot. Līdz ar to ir pamatoti izvēlēties projektu iesniedzējus ierobežotā atlasē, jo tie  pakalpojumus sniedz kā sabiedriskos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ka otrās un trešās kārtas atlase tiek rīkota katrā AAR pieejamā finansējuma apmērā un atbilstoši dalījumam, ko noteikuši katra AAR AARC. Pastāv iespējamība, ka kādā no AAR nepieciešams atlasi izsludināt atsevišķā laikā no pārējām, tamdēļ MK noteikumu projekts pieļauj iespējamību atsevišķam AAR izsludināt individuālu atlases kārtas uzsaukumu.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pieprasa AARC sniegt informāciju divos gadījumos: 1) lai noteiktu KF finansējuma dalījumu pa kārtām un 2) noteiktu projektu, kam piešķirams finansējums, kas veidojies kā KF finansējuma atlikums pēc otrās vai trešās kārtas rīkošanas. Ja pēc otrās vai trešās atlases kārtas rīkošanas ir izveidojies KF finansējuma atlikums, tas tiek novirzīts jaunu projektu īstenošanai otrajā vai trešajā kārtā vai īstenošanā esošu projektu trešajā kārtā papildu darbību atbalstam atkritumu apsaimniekošanas reģionam ar vislielāko apsaimniekoto atkritumu plūsmu saskaņā ar Atkritumu apsaimniekošanas valsts plānu 2021. - 2028. gadam. Tas, visticamāk, attiektos uz Viduslatvijas AAR projektiem, t.sk. SIA “Getliņi EKO” projektiem. Tādējādi tas ļauj aptvert iespējami lielāko atkritumu plūsmu un koncentrēt resursus projektam, kas nodrošina apritīgumu pēc atkritumu apjoma lielākajam no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Projektu iesniedzēji,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atlases kārtai noteikts projekta iesniedzēju loks: otrajā atlases kārtā tie ir atkritumu apsaimniekošanas nozares komersanti, trešajā atlases kārtā - atkritumu apsaimniekošanas sabiedriskā pakalpojuma sniedzēji, kas vienlaicīgi var iesniegt projektu pašvaldības deleģētā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atlases kārtā kā projektu iesniedzēji noteikti atkritumu apsaimniekošanas sabiedriskā pakalpojuma sniedzēji, kam būtiskākais atbalsta saņemšanas nosacījums ir spēkā esošs pakalpojuma līgums ar AAR pašvaldību, kur pakalpojums tiek sniegts. Par projektu iesniedzējiem nav noteikti AARC, jo tiem Atkritumu apsaimniekošanas likumā nav deleģēti uzdevumi attiecībā uz sabiedrisko pakalpojumu sniegšanu un infrastruktūras izveidi. Vienlaikus tā kā AARC tiek veidoti uz esošo SAAP institucionālās bāzes un paredzams, ka vienlaikus kā sabiedriskā pakalpojuma sniedzēji un pašvaldības deleģētā pārvaldes uzdevuma veicēji ir viena un tā pati kapitālsabiedrība, tad trešajā atlases kārtā kā viena no atbalstāmajām darbībām ir izrietoša no Atkritumu apsaimniekošanas likumā deleģētā uzdevuma par informācijas apkopošanu. Šīs darbības īstenošana netiek izpildīta kā sabiedriskais pakalpojums un atbalsts netiek sniegts saimnieciskajai 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Atkritumu apsaimniekošanas likumā noteikta AARC kompetence AAR ieviešanā, VARAM pieprasīs katra AAR AARC sniegt informāciju par tiem sabiedriskā pakalpojuma sniedzējiem, kurus uzaicināt iesniegt projektus trešajā atlases kārtā. VARAM informēs Centrālo finanšu un līgumu aģentūru par AARC iesniegto informāciju un tiem sabiedriskā pakalpojuma sniedzējiem, kam nosūtīt uzaicinājumu iesniegt projekta iesniegumu trešajā atlases kārtā.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atlases kārtā projekta iesniedzējs var iesniegt vienu projekta iesniegumu katrā uzsaukumā par atbalstāmajām darbībām katrā AAR, kurā tam ir tiesības sniegt atkritumu apsaimniekošanas pakalpojumus. Savukārt trešajā atlases kārtā projekta iesniedzējs var iesniegt vairākus projekta iesniegumus.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w:t>
      </w:r>
      <w:r w:rsidR="00000000" w:rsidRPr="00000000" w:rsidDel="00000000">
        <w:rPr>
          <w:rtl w:val="0"/>
        </w:rPr>
        <w:t xml:space="preserve">Tā kā Pasākuma otrās un trešās atlases kārtas ieguldījumi paredzēti atkritumu apsaimniekošanas sistēmas attīstībai AAR līmenī, MK noteikumu projektā izvirzīta prasība atbalstāmās darbības plānot saskaņā ar spēkā esošiem reģionālajiem plāniem, kā arī projekta līmenī nodrošināt, ka apsaimniekojamo atkritumu daudzuma izcelsme ir vismaz 60% no attiecīgā AAR vai AAR apkalpotās teritorijas. Būtiski uzsvērt, ka atbilstība par reģionālo plānu spēkā esamību tiek paredzēta projektu iesniegumu vērtēšanas kritērijos, jo tikai tad, kad visas AAR ietilpstošās pašvaldības reģionālo plānu ir apstiprinājušas, tas stājas spēkā un ir pamatoti veikt ieguldījumus infrastruktūrā.</w:t>
      </w:r>
      <w:r w:rsidR="00000000" w:rsidRPr="00000000" w:rsidDel="00000000">
        <w:rPr>
          <w:rtl w:val="0"/>
        </w:rPr>
        <w:t xml:space="preserve">Ievērojot iepriekš minētos EK norādījumus, noteiktas arī atbalstāmās darbības abās atlases kārtās. Līdz ar to </w:t>
      </w:r>
      <w:r w:rsidR="00000000" w:rsidRPr="00000000" w:rsidDel="00000000">
        <w:rPr>
          <w:u w:val="single"/>
          <w:rtl w:val="0"/>
        </w:rPr>
        <w:t xml:space="preserve">otrajā atlases kārtā</w:t>
      </w:r>
      <w:r w:rsidR="00000000" w:rsidRPr="00000000" w:rsidDel="00000000">
        <w:rPr>
          <w:rtl w:val="0"/>
        </w:rPr>
        <w:t xml:space="preserve"> ir iespējams pieteikt tikai tādus projektus, kas atbilst atkritumu apsaimniekošanas hierarhijas augstākajiem līmeņiem - atkritumu atkārtota izmantošana, dalītā vākšana un pārstrāde. Šīm darbībām atbilst:</w:t>
      </w:r>
      <w:r w:rsidR="00000000" w:rsidRPr="00000000" w:rsidDel="00000000">
        <w:rPr>
          <w:rtl w:val="0"/>
        </w:rPr>
        <w:t xml:space="preserve">1) aprites ekonomikas centru izveide jeb centri, kuros iespējama lietu maiņa un labošana;</w:t>
      </w:r>
      <w:r w:rsidR="00000000" w:rsidRPr="00000000" w:rsidDel="00000000">
        <w:rPr>
          <w:rtl w:val="0"/>
        </w:rPr>
        <w:t xml:space="preserve">2) dalītu vāktu atkritumu šķirošanas līniju izveide un modernizācija, kas ļauj palielināt otrreizēji izmantojamo materiālu atguvi un vairāku atkritumu veidu atšķirošanu;</w:t>
      </w:r>
      <w:r w:rsidR="00000000" w:rsidRPr="00000000" w:rsidDel="00000000">
        <w:rPr>
          <w:rtl w:val="0"/>
        </w:rPr>
        <w:t xml:space="preserve">3) atkritumu pārstrādes iekārtu un kompostēšanas laukumu izveide;</w:t>
      </w:r>
      <w:r w:rsidR="00000000" w:rsidRPr="00000000" w:rsidDel="00000000">
        <w:rPr>
          <w:rtl w:val="0"/>
        </w:rPr>
        <w:t xml:space="preserve">4) šķiroto atkritumu viedo laukumu izveide. Viedais laukums ir šķiroto atkritumu savākšanas laukums, kurā nodrošināts tāds aprīkojums, kas, piemēram, ļauj automātiski identificēt klientus (konteineru atvēršanai lietojot elektroniskās atslēgas), automatizēt atkritumu svaru un daudzumu, ir iebūvēti t.s. lietu interneta sensori, iespējama automātiska apmaksas sistēma par nodoto atkritumu daudzumu, dati pieejami reāllaikā, t.sk. attālināti u.c. funkcionalitāte. Šādu viedo laukumu izveide pieļaujama jau esošo laukumu vietā, tādējādi iedzīvotājiem sniedzot mūsdienīgu pakalpojumu vietā, kas jau tiem ir ierasts. Vienlaikus tiem ir jāatbilst arī MK 2026. gada 13. decembra noteikumos Nr. 788 "Noteikumi par atkritumu savākšanas un šķirošanas vietām" savākšanas laukumiem noteiktajām prasībām;</w:t>
      </w:r>
      <w:r w:rsidR="00000000" w:rsidRPr="00000000" w:rsidDel="00000000">
        <w:rPr>
          <w:rtl w:val="0"/>
        </w:rPr>
        <w:t xml:space="preserve">5) dalīti vāktu bioloģiski noārdāmu atkritumu specializēto transportlīdzekļu iegāde. Ievērojot šī atkritumu veida specifiku, kas liedz to sajaukt kopā ar citiem atkritumu veidiem, transportlīdzekļi iegādājami tikai dalīti vāktu bioloģiski noārdāmo atkritumu savākšanai. Šī atkritumu veida dalīta vākšana Latvijā ir obligāta no 2024. gada sākuma, kad stājies spēkā atkritumu dalītas savākšanas, sagatavošanas atkārtotai izmantošanai, pārstrādes un materiālu reģenerācijas regulējums. Šiem transportlīdzekļiem jānodrošina atbilstība Eiropas Parlamenta un Padomes Direktīvas 2009/33/EK (2009. gada 23. aprīlis) par tīro un energoefektīvo autotransporta līdzekļu izmantošanas veicināšanu prasībām.</w:t>
      </w:r>
      <w:r w:rsidR="00000000" w:rsidRPr="00000000" w:rsidDel="00000000">
        <w:rPr>
          <w:rtl w:val="0"/>
        </w:rPr>
        <w:t xml:space="preserve">Savukārt </w:t>
      </w:r>
      <w:r w:rsidR="00000000" w:rsidRPr="00000000" w:rsidDel="00000000">
        <w:rPr>
          <w:u w:val="single"/>
          <w:rtl w:val="0"/>
        </w:rPr>
        <w:t xml:space="preserve">trešajā atlases kārtā</w:t>
      </w:r>
      <w:r w:rsidR="00000000" w:rsidRPr="00000000" w:rsidDel="00000000">
        <w:rPr>
          <w:rtl w:val="0"/>
        </w:rPr>
        <w:t xml:space="preserve"> kā atbalstāmās darbības noteiktas:</w:t>
      </w:r>
      <w:r w:rsidR="00000000" w:rsidRPr="00000000" w:rsidDel="00000000">
        <w:rPr>
          <w:rtl w:val="0"/>
        </w:rPr>
        <w:t xml:space="preserve">1) nešķirotu sadzīves atkritumu šķirošanas līniju izveide, atjaunošana vai modernizācija, kas tādējādi sekmē EK norādījumu par tādu materiālu apglabāšanas samazinājumu, kuri ir pārstrādājami vai no kuriem var atgūt resursus;</w:t>
      </w:r>
      <w:r w:rsidR="00000000" w:rsidRPr="00000000" w:rsidDel="00000000">
        <w:rPr>
          <w:rtl w:val="0"/>
        </w:rPr>
        <w:t xml:space="preserve">2) sabiedrības izglītības centru atkritumu apsaimniekošanas jomā izveide vai modernizācija. Centros tiek nodrošināta attiecīgā AAR atkritumu radītāju (fiziskās un juridiskās personas) izglītošana, veicinot atbildīgu rīcību, vides apziņu un mudina radīt mazāk atkritumu;</w:t>
      </w:r>
      <w:r w:rsidR="00000000" w:rsidRPr="00000000" w:rsidDel="00000000">
        <w:rPr>
          <w:rtl w:val="0"/>
        </w:rPr>
        <w:t xml:space="preserve">3) informācijas sistēmas izveide datu uzkrāšanai un apkopošanai par sadzīves atkritumu apsaimniekošanu AAR. Šo darbību veic kā pašvaldības deleģēto pārvaldes uzdevumu un nevis kā sabiedrisko pakalpojumu. Korekta datu ieguve un uzskaite nepieciešama, lai sniegtu objektīvu un pārbaudītu informāciju par atkritumu apsaimniekošanas tiesību aktos noteikto mērķu izpildi. Jēgpilni ir veidot tādas informācijas sistēmas, kas vienlaicīgi nepieciešamas gan sabiedriskā pakalpojuma uzraudzības, gan deleģēto uzdevumu izpildei, kā arī tās iespējams pievienot atkritumu pārvadājumu uzskaites valsts informācijas sistēmai, attiecīgas prasības iekļaujot tehniskajā specifikācijā, pieprasot atbilstošu informāciju Valsts vides dienestam. Obligāti izpildāmais nosacījums it par to, ka sistēmai ir izveidota funkcionalitāte, lai to vispār varētu savienot ar atkritumu pārvadājumu uzskaites valsts informācijas sistēmu, tomēr, projektu pabeidzot, finansējuma saņēmēja izveidotajai informācijas sistēmai nav obligāti jābūt savienotai ar to. Finansējuma saņēmējam būs jānodrošina, ka informācijas sistēma ir funkcionāla vismaz piecus gadus pēc projekta beigām.</w:t>
      </w:r>
      <w:r w:rsidR="00000000" w:rsidRPr="00000000" w:rsidDel="00000000">
        <w:rPr>
          <w:rtl w:val="0"/>
        </w:rPr>
        <w:t xml:space="preserve">Kā norādīts Atkritumu apsaimniekošanas valsts plānā 2021. – 2028. gadam </w:t>
      </w:r>
      <w:r w:rsidR="00000000" w:rsidRPr="00000000" w:rsidDel="00000000">
        <w:rPr>
          <w:i w:val="1"/>
          <w:rtl w:val="0"/>
        </w:rPr>
        <w:t xml:space="preserve">sabiedrības informēšanas un izglītošanas pasākumu mērķis galvenokārt ir atkritumu radītāju iesaistīšana atkritumu rašanās samazināšanā, pareizā apsaimniekošanā, apziņas veidošana par izvairīšanos no atkritumu radīšanas, par to, ka atkritumu satur daudz tautsaimniecībā potenciālu izmantojamus resursus, atkritumu radītāju (individuālās mājsaimniecības, ražošanas un apkalpošanas sfēras uzņēmumi, valsts un pašvaldību iestādes, u.c.) iesaistīšana atkritumu dalītās vākšanas sistēmā, jo faktiski dalītās vākšanas sistēmas efektivitāte ir atkarīga ne tikai no pakalpojuma pieejamības, bet arī no atkritumu radītāja vēlmes un motivācijas piedalīties atkritumu šķirošanā</w:t>
      </w:r>
      <w:r w:rsidR="00000000" w:rsidRPr="00000000" w:rsidDel="00000000">
        <w:rPr>
          <w:rtl w:val="0"/>
        </w:rPr>
        <w:t xml:space="preserve">. Plānā arī noteikts, ka ir jāveido un jāpilnveido izglītības kompetences centri AAR, paredzot vismaz viena kompetences centra izveidi katrā AAR, kas pastāvīgi nodarbojas ar atkritumu apsaimniekošanas un aprites ekonomikas satura izglītības aktivitāšu plānošanu un īstenošanu.</w:t>
      </w:r>
      <w:r w:rsidR="00000000" w:rsidRPr="00000000" w:rsidDel="00000000">
        <w:rPr>
          <w:rtl w:val="0"/>
        </w:rPr>
        <w:t xml:space="preserve">Šāda veida centri īsteno daudzpusīgas vides izglītības programmas, kas ietver dažādas apmācības formas, piemēram, lekcijas un praktiskas nodarbības, izglītojošus pasākumus u.c. Sabiedrība izzina un pilnveido zināšanas un prasmes par aprites ekonomiku, vides problēmām, resursu efektivitāti un veidiem, kā samazināt atkritumu apjomu, mainot savus paradumus. Tādējādi kopumā visā AAR var veicināt atkritumu apsaimniekošanas labās prakses piemērus, sniedzot ieguldījumu dažādos nacionālos un Eiropas Savienības tiesību aktos noteikto mērķu sasniegšanā, piemēram, radīto atkritumu daudzuma samazināšana, dalīti vāktu un pārstrādātu, kā arī atkārtotā lietošanā nodoto atkritumu daudzuma palielināšana u.c.</w:t>
      </w:r>
      <w:r w:rsidR="00000000" w:rsidRPr="00000000" w:rsidDel="00000000">
        <w:rPr>
          <w:rtl w:val="0"/>
        </w:rPr>
        <w:t xml:space="preserve">Atkritumu apsaimniekošanas likuma 41. panta pirmās daļas sestais punkts un Sabiedrisko pakalpojumu regulēšanas komisijas padomes 2024. gada 27. jūnija lēmums Nr. 1/4 “Nešķirotu sadzīves atkritumu apstrādes tarifa un sadzīves atkritumu apglabāšanas tarifa aprēķināšanas metodika” nosaka, ka izmaksas par tādu sabiedrības izglītības pasākumu nodrošināšanu, kas vērsti uz attiecīgā AAR atkritumu radītāju izglītošanu atkritumu apsaimniekošanas jomā, ir iekļaujamas nešķirotu sadzīves atkritumu apstrādes tarifā. Tas nozīmē, ka šādu izglītības kompetences centru izveide vai modernizācija ir daļa no sabiedriskā pakalpojuma atkritumu apsaimniekošanas jomā.</w:t>
      </w:r>
      <w:r w:rsidR="00000000" w:rsidRPr="00000000" w:rsidDel="00000000">
        <w:rPr>
          <w:b w:val="1"/>
          <w:rtl w:val="0"/>
        </w:rPr>
        <w:t xml:space="preserve">Neatbalstāmās darbības</w:t>
      </w:r>
      <w:r w:rsidR="00000000" w:rsidRPr="00000000" w:rsidDel="00000000">
        <w:rPr>
          <w:rtl w:val="0"/>
        </w:rPr>
        <w:t xml:space="preserve">Neatbalstāmo darbību loks MK noteikumu projektā noteikts saskaņā ar komercdarbības atbalsta regulējuma ierobežojumiem, EK norādījumiem un nolūkā samazināt darbību pārklāšanos ar citiem SAM 2.2.2. pasākumiem. Būtisks nosacījums izriet no Pasākuma otrās un trešās atlases kārtas mērķteritorijas - AAR, jo atbalsts var tikt sniegts tikai tādiem projektiem, kuru iesniedzēji var pierādīt, ka projektos notiks darbības ar atkritumiem, kuru izcelsme vismaz 60% apmērā tiek nodrošināta no AAR vai AAR apkalpotās teritorijas. Piemēram, atkritumu pārstrādes iekārtā tiks pārstrādāti atkritumi, kas vismaz 60% apmērā ir radīti attiecīgajā AAR. Nosacījums nav attiecināms uz vides izglītības centriem un informācijas sistēmām.</w:t>
      </w:r>
      <w:r w:rsidR="00000000" w:rsidRPr="00000000" w:rsidDel="00000000">
        <w:rPr>
          <w:rtl w:val="0"/>
        </w:rPr>
        <w:t xml:space="preserve">Izveidojot iekārtas (jo sevišķi atkritumu pārstrādes un dalīti vāktu atkritumu šķirošanas līnijas), jānodrošina, ka tās spēj darboties pastāvīgi un neatkarīgi no citu iekārtu darbības, kā arī tās nedrīkst būt kā citu iekārtu neatņemama daļa vai, piemēram, esošas pārstrādes iekārtas papildinoša iekārta.</w:t>
      </w:r>
      <w:r w:rsidR="00000000" w:rsidRPr="00000000" w:rsidDel="00000000">
        <w:rPr>
          <w:b w:val="1"/>
          <w:rtl w:val="0"/>
        </w:rPr>
        <w:t xml:space="preserve">Attiecināmās izmaksas</w:t>
      </w:r>
      <w:r w:rsidR="00000000" w:rsidRPr="00000000" w:rsidDel="00000000">
        <w:rPr>
          <w:rtl w:val="0"/>
        </w:rPr>
        <w:t xml:space="preserve">Atbilstoši plānotajām atbalstāmajām darbībām MK noteikumu projektā noteikti arī attiecināmo izmaksu veidi, kas paredz dažādas ar būvniecību saistītas izmaksas (t.sk. uzraudzības un būvprojekta izstrādes), tehnoloģisko iekārtu, traktortehnikas un specializētā autotransporta iegādes izmaksas. Specifiski trešajai atlases kārtai noteikts, ka attiecināmas ir arī izglītojošo un informatīvo materiālu izstrādes un ekspozīciju izveides izmaksas sabiedrības izglītības centru vajadzībām, kā arī izmaksas, kas nepieciešams informācijas sistēmas izstrādei (t.sk. svaru iegāde automātiskai datu nodošanai sistēmas darbības nodrošināšanai). Aprites ekonomikas centru izveides vajadzībām otrajā atlases kārtā attiecināmas ir darbagaldu iegādes izmaksas, kas ļauj veikt remontdarbus lietām, kam tas nepieciešams pirms nodošanas atkārtotā izmantošanā.</w:t>
      </w:r>
      <w:r w:rsidR="00000000" w:rsidRPr="00000000" w:rsidDel="00000000">
        <w:rPr>
          <w:rtl w:val="0"/>
        </w:rPr>
        <w:t xml:space="preserve">Kā attiecināmās izmaksas abās atlases kārtās noteiktas traktortehnikas jeb tehnisko iekārtu (piemēram, iekrāvēji, pacēlāji, celtņi, ekskavatori u.tml. komunālā vai traktortehnika) iegādes izmaksas, jo tās nodrošina pilnvērtīgu iekārtas darbināšanu (iekraujamā materiāla pārvietošanu, iekraušanu u.c.). Šīs tehniskās iekārtas uzskatāmas par pārvietojamiem agregātiem.</w:t>
      </w:r>
      <w:r w:rsidR="00000000" w:rsidRPr="00000000" w:rsidDel="00000000">
        <w:rPr>
          <w:rtl w:val="0"/>
        </w:rPr>
        <w:t xml:space="preserve">Projektos nav iekļaujamas neattiecināmās izmaksas. Ja projektā tā mērķa sasniegšanai tiek paredzētas darbības ārpus projekta, projekta iesniegumā jānorāda visa informācija par tām. Šādos gadījumos, vērtējot projekta iesniegumu, tiks pievērsta uzmanība pamatojumam, ka atbalsta nepiešķiršanas gadījumā ieguldījums netiktu veikts (ja attiecināms). Attiecīgi arī noteikta prasība projektā plānotajiem infrastruktūras objektiem būt funkcionējošiem līdz noslēguma maksājuma iesniegšanas dienai sadarbības iestādē. Tādējādi tiek pieļauta kumulācija ar citu projektu (tai skaitā ar komercdarbības atbalstu īstenotu) vai pašu īstenotām darbībām, ja vien tiek novērsts dubultās finansēšanas risks, jo nav pieļaujams, ka finansējuma saņēmējs projekta attiecināmajos izdevumos ir iekļāvis izdevumus, kas vienlaikus tikuši, tiek finansēti vai kurus plānots finansēt no citiem līdzekļiem. Pieļaujams, ka var veidoties sinerģija arī potenciāli ar LIFE integrēto projektu “Atkritumi kā resursi Latvijā – Reģionālās ilgtspējas un aprites veicināšana, ieviešot atkritumu kā resursu izmantošanas koncepciju” (LIFE </w:t>
      </w:r>
      <w:r w:rsidR="00000000" w:rsidRPr="00000000" w:rsidDel="00000000">
        <w:rPr>
          <w:i w:val="1"/>
          <w:rtl w:val="0"/>
        </w:rPr>
        <w:t xml:space="preserve">Waste To Resources IP</w:t>
      </w:r>
      <w:r w:rsidR="00000000" w:rsidRPr="00000000" w:rsidDel="00000000">
        <w:rPr>
          <w:rtl w:val="0"/>
        </w:rPr>
        <w:t xml:space="preserve">, LIFE20 IPE/LV/000014), tomēr MK noteikumu projekts paredz, ka nav pieļaujama komercdarbības atbalsta kumulācija ar finansējumu citas atbalsta programmas ietvaros, kam finansējums tiek piešķirts no vietējiem, reģionālajiem, valsts vai Eiropas Savienības finanšu līdzekļiem </w:t>
      </w:r>
      <w:r w:rsidR="00000000" w:rsidRPr="00000000" w:rsidDel="00000000">
        <w:rPr>
          <w:u w:val="single"/>
          <w:rtl w:val="0"/>
        </w:rPr>
        <w:t xml:space="preserve">par tām pašām attiecināmajām izmaksām</w:t>
      </w:r>
      <w:r w:rsidR="00000000" w:rsidRPr="00000000" w:rsidDel="00000000">
        <w:rPr>
          <w:rtl w:val="0"/>
        </w:rPr>
        <w:t xml:space="preserve">. Piemēram, var būt situācija, ka būvprojekts ir izstrādāts par citiem publiskajiem līdzekļiem (piemēram, </w:t>
      </w:r>
      <w:r w:rsidR="00000000" w:rsidRPr="00000000" w:rsidDel="00000000">
        <w:rPr>
          <w:i w:val="1"/>
          <w:rtl w:val="0"/>
        </w:rPr>
        <w:t xml:space="preserve">de minimis</w:t>
      </w:r>
      <w:r w:rsidR="00000000" w:rsidRPr="00000000" w:rsidDel="00000000">
        <w:rPr>
          <w:rtl w:val="0"/>
        </w:rPr>
        <w:t xml:space="preserve"> citu atbalsta programmu ietvaros), bet tādā gadījumā izmaksas par tā izstrādi Pasākuma projektā neiekļauj. Lai pārliecinātos par dubultā finansējuma neesamību attiecībā uz LIFE integrēto projektu “Atkritumi kā resursi Latvijā – Reģionālās ilgtspējas un aprites veicināšana, ieviešot atkritumu kā resursu izmantošanas koncepciju” (LIFE </w:t>
      </w:r>
      <w:r w:rsidR="00000000" w:rsidRPr="00000000" w:rsidDel="00000000">
        <w:rPr>
          <w:i w:val="1"/>
          <w:rtl w:val="0"/>
        </w:rPr>
        <w:t xml:space="preserve">Waste To Resources IP</w:t>
      </w:r>
      <w:r w:rsidR="00000000" w:rsidRPr="00000000" w:rsidDel="00000000">
        <w:rPr>
          <w:rtl w:val="0"/>
        </w:rPr>
        <w:t xml:space="preserve">, LIFE20 IPE/LV/000014), kritēriju metodikā tiks noteikts, ka jāpieprasa informācija Klimata un enerģētikas ministrijas LIFE integrētā projekta ieviešanas nodaļai. Tātad </w:t>
      </w:r>
      <w:r w:rsidR="00000000" w:rsidRPr="00000000" w:rsidDel="00000000">
        <w:rPr>
          <w:i w:val="1"/>
          <w:rtl w:val="0"/>
        </w:rPr>
        <w:t xml:space="preserve">de minimis</w:t>
      </w:r>
      <w:r w:rsidR="00000000" w:rsidRPr="00000000" w:rsidDel="00000000">
        <w:rPr>
          <w:rtl w:val="0"/>
        </w:rPr>
        <w:t xml:space="preserve"> atbalstu par pabeigta būvprojekta izstrādi var saņemt tikai tādā gadījumā, ja būvprojekts izstrādāts par privāto finansējumu, nepiesaistot citus publiskos līdzekļus. Stimulējošo ietekmi pārbauda projekta līmenī tikai projektā iekļautajām darbībām.</w:t>
      </w:r>
      <w:r w:rsidR="00000000" w:rsidRPr="00000000" w:rsidDel="00000000">
        <w:rPr>
          <w:rtl w:val="0"/>
        </w:rPr>
        <w:t xml:space="preserve">Izbūvējot šķiroto atkritumu savākšanas viedo laukumu, demarkācija jāpārbauda pret 2.2.2.2. pasākuma “Atkritumu dalītā vākšana” projektu iesniegumu otro atlases kārtu, jo tajā atbalsts tiek sniegts šķiroto atkritumu vākšanas laukumu (bez viedā laukuma pazīmēm) izveidei, kas būtībā ir ļoti līdzīgas darbības.</w:t>
      </w:r>
      <w:r w:rsidR="00000000" w:rsidRPr="00000000" w:rsidDel="00000000">
        <w:rPr>
          <w:rtl w:val="0"/>
        </w:rPr>
        <w:t xml:space="preserve">Ja pēc projekta iesnieguma apstiprināšanas, veicot būvdarbu vai iekārtu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KF finansējuma apmēru (tātad tiek palielināts privātais līdzfinansējums).</w:t>
      </w:r>
      <w:r w:rsidR="00000000" w:rsidRPr="00000000" w:rsidDel="00000000">
        <w:rPr>
          <w:rtl w:val="0"/>
        </w:rPr>
        <w:t xml:space="preserve">MK noteikumu projektā nav paredzētas vienkāršotās izmaksas, jo Pasākuma otrajā un trešajā atlases kārtā tiek piemērots komercdarbības atbalsta regulējums, kā arī nevienā atbalstāmo darbību gadījumā nav iespējamas izmaksas zemākas par 200 000 </w:t>
      </w:r>
      <w:r w:rsidR="00000000" w:rsidRPr="00000000" w:rsidDel="00000000">
        <w:rPr>
          <w:i w:val="1"/>
          <w:rtl w:val="0"/>
        </w:rPr>
        <w:t xml:space="preserve">euro </w:t>
      </w:r>
      <w:r w:rsidR="00000000" w:rsidRPr="00000000" w:rsidDel="00000000">
        <w:rPr>
          <w:rtl w:val="0"/>
        </w:rPr>
        <w:t xml:space="preserve">(ieskaitot).</w:t>
      </w:r>
      <w:r w:rsidR="00000000" w:rsidRPr="00000000" w:rsidDel="00000000">
        <w:rPr>
          <w:rtl w:val="0"/>
        </w:rPr>
        <w:t xml:space="preserve">Projektos var plānot vienu no šādiem izdevumu veidiem - līdzekļus neparedzētiem gadījumiem vai rezerves izmaksas. Tas ir finanšu apjoms, kas var tikt plānots iepriekš neparedzamu apstākļu iestāšanās seku mazināšanai. Kā iespējami noteikti abi varianti, tomēr projektā iespējams piemērot tikai vienu no veidiem. Ņemot vērā, ka projektu ietvaros tiks veikta arī būvniecība, MK noteikumu projekts paredz, ka finansējuma saņēmējs nepieciešamības gadījumā var izmantot vai nu neparedzēto izdevumu apjomu (līdz 5% apmērā no projekta kopējām attiecināmajām izmaksām) vai rezerves izmaksu apjomu (līdz 10% apmērā no projekta attiecināmajām būvniecības izmaksām). </w:t>
      </w:r>
      <w:r w:rsidR="00000000" w:rsidRPr="00000000" w:rsidDel="00000000">
        <w:rPr>
          <w:b w:val="1"/>
          <w:rtl w:val="0"/>
        </w:rPr>
        <w:t xml:space="preserve">Rādītāji</w:t>
      </w:r>
      <w:r w:rsidR="00000000" w:rsidRPr="00000000" w:rsidDel="00000000">
        <w:rPr>
          <w:rtl w:val="0"/>
        </w:rPr>
        <w:t xml:space="preserve">MK noteikumu projekts nosaka, ka abu atlases kārtu īstenošanas rezultātā līdz 2029. gada 31. decembrim ir jāsasniedz šādi iznākuma rādītāji:</w:t>
      </w:r>
      <w:r w:rsidR="00000000" w:rsidRPr="00000000" w:rsidDel="00000000">
        <w:rPr>
          <w:rtl w:val="0"/>
        </w:rPr>
        <w:t xml:space="preserve">1) atbalsts tiek sniegts vismaz pieciem uzņēmumiem (otrajā atlases kārtā vismaz diviem, trešajā atlases kārtā vismaz trīs);</w:t>
      </w:r>
      <w:r w:rsidR="00000000" w:rsidRPr="00000000" w:rsidDel="00000000">
        <w:rPr>
          <w:rtl w:val="0"/>
        </w:rPr>
        <w:t xml:space="preserve">2) tiek izveidota papildu jauda atkritumu pārstrādei 30 000 t/gadā (attiecināms uz otro kārtu). Rādītājs ir sasniegts, iekārtu nododot ekspluatācijā.</w:t>
      </w:r>
      <w:r w:rsidR="00000000" w:rsidRPr="00000000" w:rsidDel="00000000">
        <w:rPr>
          <w:rtl w:val="0"/>
        </w:rPr>
        <w:t xml:space="preserve">Kā nacionālais rādītājs katrā projektā noteikts apsaimniekoto atkritumu daudzums, kas izsakāms tonnās gadā. Tā vērtība šobrīd nav nosakāma un būs zināma pēc visu otrajā un trešajā atlases kārtā projektu iesniegumu vērtēšanas kritērijiem atbilstošo projektu apstiprināšanas un attiecīgi projektu pabeigšanas.</w:t>
      </w:r>
      <w:r w:rsidR="00000000" w:rsidRPr="00000000" w:rsidDel="00000000">
        <w:rPr>
          <w:rtl w:val="0"/>
        </w:rPr>
        <w:t xml:space="preserve">Kad pabeigtie otrajā atlases kārtā atbalstītie projekti, pirmā pēcuzraudzības gada beigās sasniedzami šādi rezultāta rādītāji:</w:t>
      </w:r>
      <w:r w:rsidR="00000000" w:rsidRPr="00000000" w:rsidDel="00000000">
        <w:rPr>
          <w:rtl w:val="0"/>
        </w:rPr>
        <w:t xml:space="preserve">1) tiek nodrošināta atkritumu pārstrāde apjomā, kāda ir izveidoto atkritumu pārstrādes iekārtu jauda (attiecas uz otro atlases kārtu), ja vien projektā veikti attiecīgi ieguldījumi. Bāzes vērtība šim rādītājam ir 72 500 t/gadā, attiecīgi sasniedzamā vērtība ir 102 500 t/gadā.</w:t>
      </w:r>
      <w:r w:rsidR="00000000" w:rsidRPr="00000000" w:rsidDel="00000000">
        <w:rPr>
          <w:rtl w:val="0"/>
        </w:rPr>
        <w:t xml:space="preserve">2) šķiroti savāktais atkritumu daudzums ir vismaz 500 t/gadā, ja projektā veikti ieguldījumi atkritumu dalītās vākšanas nodrošināšanai.</w:t>
      </w:r>
      <w:r w:rsidR="00000000" w:rsidRPr="00000000" w:rsidDel="00000000">
        <w:rPr>
          <w:rtl w:val="0"/>
        </w:rPr>
        <w:t xml:space="preserve">Eiropas Savienības kohēzijas politikas programmā 2021. - 2027. gadam rezultāta rādītāja sasniedzamā vērtība par pārstrādāto atkritumu apjomu noteikta 273 000 t/gadā, kur tiek ņemta vērā ES fondu 2014. – 2020. gada plānošanas perioda projektu ietekme, kas nosaka bāzes vērtību 193 000 t/gadā. Pieaugums tātad ir par 80 000 t/gadā, ko plānots sasniegt, īstenojot projektus Pasākuma pirmajā un otrajā atlases kārtā (abās kārtās kopā sasniedzamā rādītāja vērtība ir 60 000 t/gadā), kā arī 2.2.2.3. pasākuma "Notekūdeņu dūņu pārstrāde" projektus (sasniedzamā rādītāja vērtība ir 20 000 t/gadā).</w:t>
      </w:r>
      <w:r w:rsidR="00000000" w:rsidRPr="00000000" w:rsidDel="00000000">
        <w:rPr>
          <w:rtl w:val="0"/>
        </w:rPr>
        <w:t xml:space="preserve">Veidojot atkritumu pārstrādes iekārtas, izvirzīts nosacījums katru pēcuzraudzības perioda gadu finansējuma saņēmējam sniegt informāciju sadarbības iestādei par projekta ietvaros izveidotajā atkritumu pārstrādes iekārtā pārstrādāto atkritumu daudzumu. Informācija ir jāsniedz  atbilstoši piesārņojošās darbības pārskata veidlapai “Veidlapa Nr. 3 – Atkritumi. Pārskats par atkritumiem”, kas aizpildīta saskaņā ar MK 2017. gada 23. maija noteikumiem Nr.271 “Noteikumi par vides aizsardzības oficiālās statistikas un piesārņojošās darbības pārskata veidlapām”. Attiecīgi tā tiek gūta pārliecība par iekārtas darbību pēcuzraudzības periodā.</w:t>
      </w:r>
      <w:r w:rsidR="00000000" w:rsidRPr="00000000" w:rsidDel="00000000">
        <w:rPr>
          <w:b w:val="1"/>
          <w:rtl w:val="0"/>
        </w:rPr>
        <w:t xml:space="preserve">Komercdarbības atbalsta regulējuma nosacījumi</w:t>
      </w:r>
      <w:r w:rsidR="00000000" w:rsidRPr="00000000" w:rsidDel="00000000">
        <w:rPr>
          <w:rtl w:val="0"/>
        </w:rPr>
        <w:t xml:space="preserve">Kohēzijas fonda finansējumu Pasākuma otrajā un trešajā atlases kārtā piešķir, piemērojot šādu komercdarbības atbalsta regulējumu:</w:t>
      </w:r>
      <w:r w:rsidR="00000000" w:rsidRPr="00000000" w:rsidDel="00000000">
        <w:rPr>
          <w:rtl w:val="0"/>
        </w:rPr>
        <w:t xml:space="preserve">1) otrajā atlases kārtā - Regulas Nr. 651/2014 47. pants, </w:t>
      </w:r>
      <w:r w:rsidR="00000000" w:rsidRPr="00000000" w:rsidDel="00000000">
        <w:rPr>
          <w:i w:val="1"/>
          <w:rtl w:val="0"/>
        </w:rPr>
        <w:t xml:space="preserve">de minimis</w:t>
      </w:r>
      <w:r w:rsidR="00000000" w:rsidRPr="00000000" w:rsidDel="00000000">
        <w:rPr>
          <w:rtl w:val="0"/>
        </w:rPr>
        <w:t xml:space="preserve">;</w:t>
      </w:r>
      <w:r w:rsidR="00000000" w:rsidRPr="00000000" w:rsidDel="00000000">
        <w:rPr>
          <w:rtl w:val="0"/>
        </w:rPr>
        <w:t xml:space="preserve">2) trešajā atlases kārtā - EK lēmums Nr.2021/21/ES.</w:t>
      </w:r>
      <w:r w:rsidR="00000000" w:rsidRPr="00000000" w:rsidDel="00000000">
        <w:rPr>
          <w:rtl w:val="0"/>
        </w:rPr>
        <w:t xml:space="preserve">Saskaņā ar regulas Nr. 651/2014 47. pantu MK noteikumu projektā iekļauti šādi nosacījumi:</w:t>
      </w:r>
      <w:r w:rsidR="00000000" w:rsidRPr="00000000" w:rsidDel="00000000">
        <w:rPr>
          <w:rtl w:val="0"/>
        </w:rPr>
        <w:t xml:space="preserve">- atbalsts paredzēts trešo personu radīto atkritumu pārstrādei. Tādējādi nav atļauta atbalsta saņēmēja radīto atkritumu pārstrāde (tiesību normas ievērošanu regulē MK noteikumu projekta punkts par komersanta darbības atbilstību Saimniecisko darbību statistiskajai klasifikācijai);</w:t>
      </w:r>
      <w:r w:rsidR="00000000" w:rsidRPr="00000000" w:rsidDel="00000000">
        <w:rPr>
          <w:rtl w:val="0"/>
        </w:rPr>
        <w:t xml:space="preserve">- ieguldījumi nedrīkst veicināt atkritumu rašanos, tamdēļ izvirzīta prasība projekta iesniegumam pievienot projektā apsaimniekojamo atkritumu pieejamības un pastāvīgas plūsmas nodrošinājuma aprakstu. Tajā jānorāda atkritumu izcelsme un avoti un jāsniedz izvērtējums par attiecīgā atkritumu veida pieejamību projekta dzīves ciklā (abās kārtas tas ir noteikts 10 gadi);</w:t>
      </w:r>
      <w:r w:rsidR="00000000" w:rsidRPr="00000000" w:rsidDel="00000000">
        <w:rPr>
          <w:rtl w:val="0"/>
        </w:rPr>
        <w:t xml:space="preserve">- atbalsta pretendenta pienākums pierādīt, ka ieguldījumi netiktu veikti, ja KF atbalsts netiktu piešķirts;</w:t>
      </w:r>
      <w:r w:rsidR="00000000" w:rsidRPr="00000000" w:rsidDel="00000000">
        <w:rPr>
          <w:rtl w:val="0"/>
        </w:rPr>
        <w:t xml:space="preserve">- atbalsta intensitāte un tās paaugstināšanas iespējas. Regulas Nr. 651/2014 47. panta 9. punktā noteikts, ka atbalsta intensitāti var paaugstināt par 15% ieguldījumiem tādos atbalstāmos apgabalos, kas atbilst Līguma 107. panta 3. punkta a) apakšpunkta nosacījumiem. Latvijas gadījumā minētie apgabali noteikti Ministru kabineta 2021. gada 2. novembra noteikumos Nr.729 “Noteikumi par reģionālās attīstības atbalstu Latvijas Republikā līdz 2027. gadam”, un tie ir Rīga, Pierīga, Kurzeme, Zemgale, Vidzeme un Latgale. Savukārt Regulas Nr. 651/2014 47. panta 8. punktā noteikts, ka maziem uzņēmumiem atbalsta intensitāti var palielināt par 20%, savukārt vidējiem uzņēmumiem – par 10%. Tādējādi maksimālās atbalsta intensitātes likmes atkarībā no komersanta lieluma ir šādas:</w:t>
      </w:r>
      <w:r w:rsidR="00000000" w:rsidRPr="00000000" w:rsidDel="00000000">
        <w:rPr>
          <w:rtl w:val="0"/>
        </w:rPr>
        <w:t xml:space="preserve">     - lielajiem komersantiem 55%;</w:t>
      </w:r>
      <w:r w:rsidR="00000000" w:rsidRPr="00000000" w:rsidDel="00000000">
        <w:rPr>
          <w:rtl w:val="0"/>
        </w:rPr>
        <w:t xml:space="preserve">     - vidējiem komersantiem 65%;</w:t>
      </w:r>
      <w:r w:rsidR="00000000" w:rsidRPr="00000000" w:rsidDel="00000000">
        <w:rPr>
          <w:rtl w:val="0"/>
        </w:rPr>
        <w:t xml:space="preserve">     - mazajiem komersantiem 75%.</w:t>
      </w:r>
      <w:r w:rsidR="00000000" w:rsidRPr="00000000" w:rsidDel="00000000">
        <w:rPr>
          <w:rtl w:val="0"/>
        </w:rPr>
        <w:t xml:space="preserve">Lai izpildītu Regulas Nr. 651/2014 47. panta 7. punkta trešajā daļā noteikto, projekta iesniedzējam noteikts pienākums aprakstīt un pievienot dokumentārus pierādījumus tam, ka atbalsta nepiešķiršanas gadījumā ieguldījums netiktu veikts. To var pamatot, piemēram, aprakstot tirgus nepilnības, otrreizēju izejvielu pieprasījuma krituma vai cenu izmaiņas u.c. Hipotētisko scenāriju un ieguldījumu pamatojumu veic dalībvalsts līmenī katrā individuālajā gadījumā. Atkarībā no konkrētā projekta ticamākais scenārijs var būt arī situācija, ka nav alternatīvu ieguldījumu, un to projekta iesniedzējs pamato ar faktiem. Kā skaidro EK, faktu pārbaudi, ja nepieciešams, var veikt, konsultējoties ar atkritumu apsaimniekošanas nozares ekspertiem, kuriem ir pietiekama pieredze vai nozares zināšanas, un kuri ir neatkarīgi no atbalsta pieteikuma iesniedzēja.</w:t>
      </w:r>
      <w:r w:rsidR="00000000" w:rsidRPr="00000000" w:rsidDel="00000000">
        <w:rPr>
          <w:rtl w:val="0"/>
        </w:rPr>
        <w:t xml:space="preserve">Vienlaikus MK noteikumu projektā iekļauts nosacījums, ka viedā laukuma izveides gadījumā attiecināmas ir papildu ieguldījumu izmaksas, salīdzinot izmaksas ar tādām, kas rastos projekta iesniedzējam gadījumā, ja tiktu veidots laukums bez viedajām pazīmēm. To pamato Regulas Nr.651/2014 47. panta 7. punkta a apakšpunkts, proti, līdzīgu dalīti vāktu atkritumu savākšanas līmenī ir iespējams nodrošināt, izveidojot šķirošanas laukumu bez viedā laukuma pazīmēm, līdz ar to tas ir salīdzināms ieguldījums, kurš bez atbalsts būtu ticami realizējams. Šādos gadījumos maksimālā Kohēzijas fonda intensitātes likme noteikta 40%. Papildu ieguldījumu izmaksu aprēķina pieeja noteikta arī dalīti vāktu atkritumu šķirošanas līniju modernizācijas gadījumā (modernizējot tikai kādu no esošās iekārtas daļām). Projekta iesniedzējam jāsalīdzina esošās iekārtas daļas izmaksas ar tādu iekārtu, ko plānots uzstādīt, bet kas ir tehnoloģiski modernāka un efektīvāka. Arī šādos gadījumos maksimālā KF intensitāte noteikta 40%, jo tiek modernizēta tikai daļa iekārtas.</w:t>
      </w:r>
      <w:r w:rsidR="00000000" w:rsidRPr="00000000" w:rsidDel="00000000">
        <w:rPr>
          <w:rtl w:val="0"/>
        </w:rPr>
        <w:t xml:space="preserve">Papildus jāievēro arī Regulas Nr. 651/2014 2. panta 18. punkta prasības, kas nosaka, ka grūtībās nonākuša uzņēmuma pazīmes ir jāvērtē un jāpiemēro uzņēmuma grupas līmenī. Ja uzņēmums ir daļa no plašākas uzņēmumu grupas (ietverot arī uzņēmumus, kas dibināti ārpus Latvijas), tas var ietekmēt grupas kopējo finansiālo veselību un stabilitāti. Tā kā uzņēmumu grupa var ietvert vairākas juridiski atsevišķas vienības, bet tās kopīgā struktūra un finanšu saistības var veidot savstarpēju atkarību, grupas līmenī novērtētas grūtības var norādīt uz vispārējiem riskiem, kas apdraud grupas stabilitāti. Uzņēmumu grupu nosaka galvenokārt pēc kontrolējošās attiecības starp uzņēmumiem, kopīgas finanšu un vadības struktūras u.c.</w:t>
      </w:r>
      <w:r w:rsidR="00000000" w:rsidRPr="00000000" w:rsidDel="00000000">
        <w:rPr>
          <w:rtl w:val="0"/>
        </w:rPr>
        <w:t xml:space="preserve">Saskaņā ar EK lēmumu Nr.2021/21/ES MK noteikumu projektā iekļautas normas par sabiedriskā pakalpojuma sniegšanas līgumu un tajā iekļaujamo informāciju.</w:t>
      </w:r>
      <w:r w:rsidR="00000000" w:rsidRPr="00000000" w:rsidDel="00000000">
        <w:rPr>
          <w:rtl w:val="0"/>
        </w:rPr>
        <w:t xml:space="preserve">Ievērojot Komisijas 2023. gada 13. decembra Regulu (ES) Nr.2023/2831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MK noteikumu projekts paredz nosacījumus tā piešķiršanai, uzraudzībai un informācijas glabāšanai. Kopējais </w:t>
      </w:r>
      <w:r w:rsidR="00000000" w:rsidRPr="00000000" w:rsidDel="00000000">
        <w:rPr>
          <w:i w:val="1"/>
          <w:rtl w:val="0"/>
        </w:rPr>
        <w:t xml:space="preserve">de minimis</w:t>
      </w:r>
      <w:r w:rsidR="00000000" w:rsidRPr="00000000" w:rsidDel="00000000">
        <w:rPr>
          <w:rtl w:val="0"/>
        </w:rPr>
        <w:t xml:space="preserve"> atbalsts jeb robežlielums, kas piešķirts vienam vienotam uzņēmumam, jebkurā triju gadu periodā nepārsniedz 300 000 </w:t>
      </w:r>
      <w:r w:rsidR="00000000" w:rsidRPr="00000000" w:rsidDel="00000000">
        <w:rPr>
          <w:i w:val="1"/>
          <w:rtl w:val="0"/>
        </w:rPr>
        <w:t xml:space="preserve">euro</w:t>
      </w:r>
      <w:r w:rsidR="00000000" w:rsidRPr="00000000" w:rsidDel="00000000">
        <w:rPr>
          <w:rtl w:val="0"/>
        </w:rPr>
        <w:t xml:space="preserve">. Attiecīgi projekta iesniedzējam ir jāvērtē, kādā apmērā tam viena vienota uzņēmuma līmenī ir pieejams </w:t>
      </w:r>
      <w:r w:rsidR="00000000" w:rsidRPr="00000000" w:rsidDel="00000000">
        <w:rPr>
          <w:i w:val="1"/>
          <w:rtl w:val="0"/>
        </w:rPr>
        <w:t xml:space="preserve">de minimis </w:t>
      </w:r>
      <w:r w:rsidR="00000000" w:rsidRPr="00000000" w:rsidDel="00000000">
        <w:rPr>
          <w:rtl w:val="0"/>
        </w:rPr>
        <w:t xml:space="preserve">atbalstāmo darbību īstenošanai. Ar trīs gadu periodu saprotams laika periods no konkrēta datuma, kad piešķirts pēdējais atbalsts līdz konkrētam datumam, kas ir jaunā piešķiramā atbalsta datums, piemēram, ja jaunā atbalsta piešķiršanas datums ir 2024. gada 18.jūnijs, trīs gadu periods būs skaitāms līdz 2021. gada 18. jūnijam.</w:t>
      </w:r>
      <w:r w:rsidR="00000000" w:rsidRPr="00000000" w:rsidDel="00000000">
        <w:rPr>
          <w:b w:val="1"/>
          <w:rtl w:val="0"/>
        </w:rPr>
        <w:t xml:space="preserve">Horizontālie principi</w:t>
      </w:r>
      <w:r w:rsidR="00000000" w:rsidRPr="00000000" w:rsidDel="00000000">
        <w:rPr>
          <w:rtl w:val="0"/>
        </w:rPr>
        <w:t xml:space="preserve">Ieguldījumiem projektos noteikti horizontālie principi (turpmāk - HP) "Klimatdrošināšana", "Nenodarīt būtisku kaitējumu", "Energoefektivitāte pirmajā vietā" un "Vienlīdzība, iekļaušana, nediskriminācija un pamattiesību ievērošana" kritēriji, darbības un ietekme.</w:t>
      </w:r>
      <w:r w:rsidR="00000000" w:rsidRPr="00000000" w:rsidDel="00000000">
        <w:rPr>
          <w:rtl w:val="0"/>
        </w:rPr>
        <w:t xml:space="preserve">Attiecībā uz HP "Klimatdrošināšana" Pasākuma otrajai un trešajai atlases kārtai ir noteikta tieša ietekme, paredzot projekta iesniegumā vērtēt klimatiskās ietekmes faktorus, lai tiktu veidota tāda infrastruktūra, kas ir noturīga pret šo faktoru izpausmi. Jāveic arī siltumnīcefekta gāzu (turpmāk – SEG) emisiju ietaupījuma aprēķins, ja vien projektā ir paredzētas SEG emisiju samazinošas darbības.</w:t>
      </w:r>
      <w:r w:rsidR="00000000" w:rsidRPr="00000000" w:rsidDel="00000000">
        <w:rPr>
          <w:rtl w:val="0"/>
        </w:rPr>
        <w:t xml:space="preserve">Attiecībā uz HP "Nenodarīt būtisku kaitējumu" noteikta virkne nosacījumu šī HP īstenošanai, jo Pasākuma otrajai un trešajai atlases kārtai ir tieša ietekme uz šo HP:</w:t>
      </w:r>
      <w:r w:rsidR="00000000" w:rsidRPr="00000000" w:rsidDel="00000000">
        <w:rPr>
          <w:rtl w:val="0"/>
        </w:rPr>
        <w:t xml:space="preserve">-  zaļā publiskā iepirkuma organizēšana ir obligāta darbībām, kas noteiktas MK 2017. gada 20. jūnija noteikumu Nr. 353 “Prasības zaļajam publiskajam iepirkumam un to piemērošanas kārtība” 1. pielikumā, savukārt fakultatīvi 2. pielikumā noteiktajos gadījumos, kur tas attiecināms un iespējams;</w:t>
      </w:r>
      <w:r w:rsidR="00000000" w:rsidRPr="00000000" w:rsidDel="00000000">
        <w:rPr>
          <w:rtl w:val="0"/>
        </w:rPr>
        <w:t xml:space="preserve">-  projekta darbībām ir veikts ietekmes uz vidi novērtējums vai sākotnējais izvērtējums – projektu iesniegumu vērtēšanas kritēriji paredz veikt ietekmes uz vidi novērtējumu vai sākotnējo izvērtējumu jau agrīnā projekta plānošanas fāzē. Tas ļauj jau laikus identificēt ar projekta īstenošanu saistītus uzraudzības pasākumus gan būvniecības, gan ekspluatācijas fāzē;</w:t>
      </w:r>
      <w:r w:rsidR="00000000" w:rsidRPr="00000000" w:rsidDel="00000000">
        <w:rPr>
          <w:rtl w:val="0"/>
        </w:rPr>
        <w:t xml:space="preserve">-  prasība par atbilstošas atļaujas saņemšanu darbībai ar atkritumiem;</w:t>
      </w:r>
      <w:r w:rsidR="00000000" w:rsidRPr="00000000" w:rsidDel="00000000">
        <w:rPr>
          <w:rtl w:val="0"/>
        </w:rPr>
        <w:t xml:space="preserve">-  īpaši tiek izcelta dabas aizsardzību ietekmējoša prasība – ievērot prasības par ciršanas aizliegumu putnu ligzdošanas periodā. Nosacījumi izvirzīti, ņemot vērā biežo šo prasību pārkāpšanu un negatīvo publicitāti;</w:t>
      </w:r>
      <w:r w:rsidR="00000000" w:rsidRPr="00000000" w:rsidDel="00000000">
        <w:rPr>
          <w:rtl w:val="0"/>
        </w:rPr>
        <w:t xml:space="preserve">- kā specifiskais atbilstības kritērijs tiks noteikta projektā plānotās darbības atbilstība pašvaldības teritorijas plānojumam – prasība noteikta, lai gūtu pārliecību, ka projektā paredzētās darbības ļauts īstenot saskaņā ar projekta īstenošanas vietai piekritīgo spēkā esošu pašvaldības teritorijas plānojumu atbilstoši teritorijas izmantošanas veidam. </w:t>
      </w:r>
      <w:r w:rsidR="00000000" w:rsidRPr="00000000" w:rsidDel="00000000">
        <w:rPr>
          <w:rtl w:val="0"/>
        </w:rPr>
        <w:t xml:space="preserve">HP "Energoefektivitāte pirmajā vietā" ir noteikta netieša ietekme, izvirzot prasību paredzēt enerģijas ietaupījumu vai veikt pasākumus, kas aizstājami ar alternatīviem risinājumiem, ja vien projektā paredzētas attiecīgas darbības. Attiecīgi projekta iesniegumam tad jāpievieno informācija par esošas būves, iekārtas vai transportlīdzekļa enerģijas patēriņu, ja projektā paredzēta aprites ekonomikas centru izveide, pārbūvējot esošu ēku vai to atjaunojot, dalīti vāktu atkritumu šķirošanas līniju modernizācija vai dalīti vāktu bioloģiski noārdāmu atkritumu savākšanas specializētā autotransporta iegāde.</w:t>
      </w:r>
      <w:r w:rsidR="00000000" w:rsidRPr="00000000" w:rsidDel="00000000">
        <w:rPr>
          <w:rtl w:val="0"/>
        </w:rPr>
        <w:t xml:space="preserve">Attiecībā uz HP "Vienlīdzība, iekļaušana, nediskriminācija un pamattiesību ievērošana" noteikts, ka Pasākuma otrajai un trešajai atlases kārtai nav ietekmes uz šo HP (projektu mērķis ir lielākoties tehniska rakstura, ieguldījumi nav saistīti ar cilvēkresursu attīstību un tikai daļēji ar publisko būvju un ārtelpas izveidi), kas nozīmē, ka projektā būs jāiekļauj viena vispārīga šī principa darbība, kas attiecas uz publicitāti, personālu vai publiskajiem iepirkumiem. Izstrādājot informatīvos materiālus, finansējuma saņēmēji ir īpaši aicināti tos izstrādāt, ievērojot vides un informācijas piekļūstamības princips, proti, informācija būs piekļūstama personām ar funkcionāliem traucējumiem ar vairākiem sensorajiem kanāliem (redze, dzirde, tauste). </w:t>
      </w:r>
      <w:r w:rsidR="00000000" w:rsidRPr="00000000" w:rsidDel="00000000">
        <w:rPr>
          <w:b w:val="1"/>
          <w:rtl w:val="0"/>
        </w:rPr>
        <w:t xml:space="preserve">Citi nosacījumi</w:t>
      </w:r>
      <w:r w:rsidR="00000000" w:rsidRPr="00000000" w:rsidDel="00000000">
        <w:rPr>
          <w:rtl w:val="0"/>
        </w:rPr>
        <w:t xml:space="preserve">Interešu konflikta regulējums ES tiek stiprināts, lai cita starpā nodrošinātu ES fondu ieguldījumu pārredzamību, reputāciju un objektivitāti. Tas ir būtiski ne tikai valsts pārvaldei, bet arī finansējuma saņēmējam. Tamdēļ MK noteikumu projekts paredz finansējuma saņēmējam izstrādāt kritērijus,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rīcībai gadījumiem, kad interešu konflikts, krāpšana vai korupcija ir atklāta.</w:t>
      </w:r>
      <w:r w:rsidR="00000000" w:rsidRPr="00000000" w:rsidDel="00000000">
        <w:rPr>
          <w:rtl w:val="0"/>
        </w:rPr>
        <w:t xml:space="preserve">MK noteikumu projekts paredz projekta iesniedzējam izvērtēt zaļa, sociāla vai inovatīva iepirkuma procedūras piemērošanu, izpildot tiesību aktos noteiktās obligātās prasības.</w:t>
      </w:r>
      <w:r w:rsidR="00000000" w:rsidRPr="00000000" w:rsidDel="00000000">
        <w:rPr>
          <w:rtl w:val="0"/>
        </w:rPr>
        <w:t xml:space="preserve">Lai projektu iesniegumu vērtēšanas komisija varētu pārliecināties, ka projektā plānotā produktu vai otrreizēju izejvielu ražošana uzskatāma kā atkritumu pārstrādes gala rezultāts, projektu iesniegumu vērtēšanas procesā plānots piesaistīt Valsts vides dienestu, tam sniedzot viedokli, vai atkritumu pārstrādes procesa rezultāts ir uzskatāms par produktu vai otrreizējo izejvielu. Valsts vides dienesta pārstāvji nepiedalās vērtēšanas komisijā kā vērtēšanas komisijas locekļi.</w:t>
      </w:r>
      <w:r w:rsidR="00000000" w:rsidRPr="00000000" w:rsidDel="00000000">
        <w:rPr>
          <w:rtl w:val="0"/>
        </w:rPr>
        <w:t xml:space="preserve">Otrajā atlases kārtā ir pieļaujams, ka nekustamais īpašums, kurā tiks veiktas projektā paredzētās darbības, tiek nomāts, ja aprites ekonomikas centrs tiek veidots esošās telpās.</w:t>
      </w:r>
      <w:r w:rsidR="00000000" w:rsidRPr="00000000" w:rsidDel="00000000">
        <w:rPr>
          <w:rtl w:val="0"/>
        </w:rPr>
        <w:t xml:space="preserve">Otrajā atlases kārtā projekta iesniedzējam noteikta prasība izstrādāt finanšu analīzi, izņemot projektus, kas paredz šķiroto atkritumu savākšanas viedo laukumu izveidi vai modernizēt dalīti vāktu atkritumu šķirošanas līniju. Šādas analīzes izstrāde nodrošinās viena no komercdarbības atbalsta piešķiršanas nosacījumiem – pierādīt, ka bez KF ieguldījuma projekts netiktu īstenots.</w:t>
      </w:r>
      <w:r w:rsidR="00000000" w:rsidRPr="00000000" w:rsidDel="00000000">
        <w:rPr>
          <w:rtl w:val="0"/>
        </w:rPr>
        <w:t xml:space="preserve">Savukārt trešajā atlases kārtā projektu iesniedzējiem jāizstrādā izmaksu un ieguvumu analīze atbilstoši normatīvajā aktā, kas nosaka kārtību, kādā Eiropas Savienības fondu vadībā iesaistītās institūcijas nodrošina šo fondu ieviešanu 2021.–2027.gada plānošanas periodā noteiktajam. Trešajā atlases kārtā izmaksu un ieguvumu analīze jāizstrādā tikai tiem projektiem, kuros kopējās attiecināmās izmaksas pārsniedz 1 000 000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Finansējuma saņēmējam projekta īstenošanas laikā jānodrošina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 kā arī ievēro Eiropas Savienības fondu 2021. – 2027. gada plānošanas perioda un Atveseļošanas fonda komunikācijas un dizaina vadlīnijas.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piemērot citu komercdarbības atbalsta regulējumu – Eiropas Komisijas Reģionālā valsts atbalsta pamatnostādnes (2021/C 153/01). Tomēr no ieviešanas mehānisma skatupunkta šīs pamatnostādnes ir ar lielāku administratīvo slogu gan atbalsta regulējuma plānošanas, gan sniegšanas fāzē. Arī maksimālās atbalsta intensitātes, kas ir nozīmīgs faktors atbalsta programmas sekmībā, izpildot regulas Nr.651/2014 prasības, ir augstākas, kā arī regula Nr.651/2014 ļauj veikt ieguldījumus Rīgas un Pierīgas reģionā.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 – 2020. gada plānošanas perioda darbības programmas “Izaugsme un nodarbinātība” 5. prioritārā virziena “Vides aizsardzība un resursu izmantošanas efektivitāte” noslēguma izvērtējums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sniegti stratēģiskie ieteikumi turpmākajiem ieguldījumiem atkritumu apsaimniekošanas nozarē. Viens no tiem paredz noteikt ierobežotu projektu iesniegumu atlasi darbībām, kas tiek īstenotas kā daļa no regulējamiem sadzīves atkritumu apsaimniekošanas nozares pakalpojumiem. Ieteikums uzskatāms par izpildītu, jo MK noteikumu projektā šādi nosacījumi ir noteikti trešajai atlases 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otrs stratēģiskais ieteikums, kas attiecināms uz atkritumu apsaimniekošanas nozari, ir ievērot atkritumu apsaimniekošanas hierarhijā noteiktos principus, paredzot ieguldījumus 2.2.2. specifiskā atbalsta mērķa “Pārejas uz aprites ekonomiku veicināšana” ietvaros atkritumu rašanās novēršanai, sagatavošanai atkārtotai izmantošanai, pārstrādei un reģenerācijai saskaņā ar Atkritumu apsaimniekošanas valsts plānu 2021. - 2028. gadam. Šis ieteikums jau ir izpildīts, apstiprinot Eiropas Savienības kohēzijas politikas programmu 2021. – 2027.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otrajai un trešajai atlases kārtai ir tieša ietekme uz Eiropas Savienības stratēģiju Baltijas jūras reģionam, jo paredzētās darbības veicina stratēģiskā mērķa “Glābt jūru” sasniegšanu. Investīcijām piemērojams makroreģionālā un jūras baseinu stratēģijas kods 03 jeb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daļa infrastruktūras tiks veidota no jauna un tā būs pieejama publiski (piemēram, aprites ekonomikas centri), projekta iesniedzējam projekta iesniegumā ir jānorāda, vai tiks piemēroti Jaunā Eiropas Bauhaus iniciatīvas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noteikt mērķa grupu. Saskaņā ar Vadlīniju Ministru kabineta noteikumu par specifiskā atbalsta mērķa īstenošanu izstrādei Eiropas Savienības fondu 2021.—2027. gada plānošanas periodā II nodaļas 3. punktu mērķa grupu var nedefinēt. Eiropas Savienības kohēzijas politikas programmā 2021. – 2027. gadam attiecībā uz 2.2.2.SAM “Pārejas uz aprites ekonomiku veicināšana” galvenās mērķgrupas noteiktas plaši – tās ir iedzīvotāji, privātais sektors, tai skaitā biedrības un nodibinājumi un sociālie uzņēmumi, pašvaldības un visa sabiedrība kopumā. MK noteikumu projektā finansējuma saņēmējs katrā kārtā ir skaidri definēts, anotācijā un iepriekš minētajā programmā sniegts risināmās problēmas apraksts un noteikts risinājums, tamdēļ nav lietderīgi iekļaut norādi par mērķa grupu, jo informācija par to dublētos ar to, kas jau iekļauta MK noteikumu projektā, anotācijā un iepriekš minētajā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atteicās sniegt atzinumu par MK noteikumu projektu, kas tai tika nosūtīts kā par HP "Energoefektivitāte pirmajā vietā" ieviešanas uzraudzību atbildīgajai institūcijai saskaņā ar MK 2023. gada 13. jūlija noteikumu Nr. 408 "Kārtība, kādā Eiropas Savienības fondu vadībā iesaistītās institūcijas nodrošina šo fondu ieviešanu 2021.–2027. gada plānošanas periodā" 7.3. apakšpunktu.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to iestādes un kapitālsabiedrības, sabiedriskā pakalpojuma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atsevišķu nozari – atkritumu apsaimniekošanu, veicinot labvēlīgus apstākļus atkritumu apsaimniekošanai AAR, kas ļautu tuvināties ES noteikto mērķu virzienā un veicinātu resursefektivitāti. Regulas Nr.651/2014 nosacījumi atbalsta piešķiršanai nodrošina samērīgu valsts atbalstu, piešķirot publiskos līdzekļus tādu projektu īstenošanai, kas pozitīvi ietekmē sabiedrību, vidi un ekonomiku. Atklāta projektu iesniegumu atlase otrajā kārtā veicina publiskā atbalsta pārredzamību, jo to piešķir, pamatojoties uz iepriekš apstiprinātiem projektu iesniegumu vērtēšanas kritērijiem un nosacījumiem, kas iekļauti MK noteikumu projektā. Šo nosacījumu izpildi uzrauga ES fondu vadībā iesaistītās iestādes, veicinot sabiedrības un komersantu uzticību. Trešajā atlases kārtā noteikta ierobežota atlase, ņemot vērā ierobežoto iesniedzēju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finansējuma saņēmējus  - atkritumu apsaimniekošanas nozares komersantus. Atbildīgās iestādes funkcijas pilda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apgāde; notekūdeņu, atkritumu apsaimniekošana un sanācija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atsevišķu nozari – atkritumu apsaimniekošanu, veicinot labvēlīgus apstākļus atkritumu apsaimniekošanai AAR, kas ļautu tuvināties ES noteikto mērķu virzienā un veicinātu resursefektivitāti. Pasākuma otrajā un trešajā atlases kārtā pieejamais Kohēzijas fonda finansējums ir 45 030 000 </w:t>
      </w:r>
      <w:r w:rsidR="00000000" w:rsidRPr="00000000" w:rsidDel="00000000">
        <w:rPr>
          <w:i w:val="1"/>
          <w:rtl w:val="0"/>
        </w:rPr>
        <w:t xml:space="preserve">euro</w:t>
      </w:r>
      <w:r w:rsidR="00000000" w:rsidRPr="00000000" w:rsidDel="00000000">
        <w:rPr>
          <w:rtl w:val="0"/>
        </w:rPr>
        <w:t xml:space="preserve">, kas kopā ar komersantu līdzfinansējumu rada nozīmīgu pozitīvu ietekmi uz nozares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vienlīdzīgus konkurences apstākļus visiem Pasākuma otrās atlases kārtas dalībniekiem, ievērojot arī īpašu atbalstu mazajiem un vidējiem uzņēmumiem maksimālo atbalsta likmju kontekstā, ko pieļauj regula Nr.651/2014. Tā kā atbalsts tiek sniegts saskaņā ar regulas Nr.651/2014 nosacījumiem, var uzskatīt, ka ieguldījumu atbalsts resursefektivitātei un apritīgumam ir saderīgs ar ES iekšējo tirgu, jo nodrošina godīgu konkurenci iekšējā tirgū un veicina ekonomikas izaugsmi, samazina administratīvo slogu un izmaksas. Trešajā atlases kārtā noteikta ierobežota atlase, ievērojot, ka ir zināmi visi potenciālie projektu iesniedzēji.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vērsts uz atkritumu apsaimniekošanas nozares komersantiem, tādā veidā pozitīvi ietekmējot uzņēmējdarbības vidi gan vispārīgi, gan specifiski tieši atkritumu apsaimniekošanas nozarē. Kohēzijas fonda finansējums var veicināt uzņēmējdarbības attīstību, sniedzot ieguldījumus modernās un efektīvās atkritumu apsaimniekošanas tehnoloģijās un pieejās. Tas stimulē uzņēmumu inovāciju un attīstību, kas var radīt jaunas iespējas un palielināt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labvēlīgus nosacījumus mazajiem un vidējiem uzņēmumiem, jo tiem saskaņā ar regulas Nr.651/2014 nosacījumiem iespējams piešķirt komercdarbības atbalstu ar paaugstinātām likmēm – mazajiem uzņēmumiem Kohēzijas fonda līdzfinansējums ir pat 75%, savukārt vidējiem uzņēmumiem – 65%.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vienlīdzīgus konkurences apstākļus visiem Pasākuma otrās atlases kārtas dalībniekiem, ievērojot arī īpašu atbalstu mazajiem un vidējiem uzņēmumiem maksimālo atbalsta likmju kontekstā. Trešajā atlases kārtā finansējuma saņēmējs ir sabiedriskā pakalpojuma sniedzējs, kur tirgū nepastāv konkurence šī pakalpojuma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jauna infrastruktūras objekta izveide rada ~10 jaunas tiešās un netiešās darbavietas (tie ir gan iekārtu apkalpes speciālisti, gan tehniskā nodrošinājuma izpildītāji, specializēto transportlīdzekļu vadītāji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9 600 000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valsts budžets kārtējam gadam un vidēja termiņa budžeta finansējums norādīts saskaņā ar 2024. gada 28. maijā sagatavotajām budžeta izdevuma prognozēm ES fondu 2021. - 2027. gada plānošanas periodā (indikatīvi),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maksājumus finansējuma saņēmējiem 1 500 000 </w:t>
            </w:r>
            <w:r w:rsidR="00000000" w:rsidRPr="00000000" w:rsidDel="00000000">
              <w:rPr>
                <w:sz w:val="24"/>
                <w:i w:val="1"/>
                <w:rtl w:val="0"/>
              </w:rPr>
              <w:t xml:space="preserve">euro </w:t>
            </w:r>
            <w:r w:rsidR="00000000" w:rsidRPr="00000000" w:rsidDel="00000000">
              <w:rPr>
                <w:sz w:val="24"/>
                <w:rtl w:val="0"/>
              </w:rPr>
              <w:t xml:space="preserve">(otrā atlases kārta - 1 500 000 </w:t>
            </w:r>
            <w:r w:rsidR="00000000" w:rsidRPr="00000000" w:rsidDel="00000000">
              <w:rPr>
                <w:sz w:val="24"/>
                <w:i w:val="1"/>
                <w:rtl w:val="0"/>
              </w:rPr>
              <w:t xml:space="preserve">euro</w:t>
            </w:r>
            <w:r w:rsidR="00000000" w:rsidRPr="00000000" w:rsidDel="00000000">
              <w:rPr>
                <w:sz w:val="24"/>
                <w:rtl w:val="0"/>
              </w:rPr>
              <w:t xml:space="preserve">, trešā atlases kārta 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maksājumus finansējuma saņēmējiem 8 000 000 </w:t>
            </w:r>
            <w:r w:rsidR="00000000" w:rsidRPr="00000000" w:rsidDel="00000000">
              <w:rPr>
                <w:sz w:val="24"/>
                <w:i w:val="1"/>
                <w:rtl w:val="0"/>
              </w:rPr>
              <w:t xml:space="preserve">euro</w:t>
            </w:r>
            <w:r w:rsidR="00000000" w:rsidRPr="00000000" w:rsidDel="00000000">
              <w:rPr>
                <w:sz w:val="24"/>
                <w:rtl w:val="0"/>
              </w:rPr>
              <w:t xml:space="preserve"> (otrā atlases kārta - 4 000 000 </w:t>
            </w:r>
            <w:r w:rsidR="00000000" w:rsidRPr="00000000" w:rsidDel="00000000">
              <w:rPr>
                <w:sz w:val="24"/>
                <w:i w:val="1"/>
                <w:rtl w:val="0"/>
              </w:rPr>
              <w:t xml:space="preserve">euro</w:t>
            </w:r>
            <w:r w:rsidR="00000000" w:rsidRPr="00000000" w:rsidDel="00000000">
              <w:rPr>
                <w:sz w:val="24"/>
                <w:rtl w:val="0"/>
              </w:rPr>
              <w:t xml:space="preserve">, trešā atlases kārta 4 000 000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maksājumus finansējuma saņēmējiem 9 600 000 </w:t>
            </w:r>
            <w:r w:rsidR="00000000" w:rsidRPr="00000000" w:rsidDel="00000000">
              <w:rPr>
                <w:sz w:val="24"/>
                <w:i w:val="1"/>
                <w:rtl w:val="0"/>
              </w:rPr>
              <w:t xml:space="preserve">euro</w:t>
            </w:r>
            <w:r w:rsidR="00000000" w:rsidRPr="00000000" w:rsidDel="00000000">
              <w:rPr>
                <w:sz w:val="24"/>
                <w:rtl w:val="0"/>
              </w:rPr>
              <w:t xml:space="preserve"> (otrā atlases kārta - 4 800 000 </w:t>
            </w:r>
            <w:r w:rsidR="00000000" w:rsidRPr="00000000" w:rsidDel="00000000">
              <w:rPr>
                <w:sz w:val="24"/>
                <w:i w:val="1"/>
                <w:rtl w:val="0"/>
              </w:rPr>
              <w:t xml:space="preserve">euro</w:t>
            </w:r>
            <w:r w:rsidR="00000000" w:rsidRPr="00000000" w:rsidDel="00000000">
              <w:rPr>
                <w:sz w:val="24"/>
                <w:rtl w:val="0"/>
              </w:rPr>
              <w:t xml:space="preserve">, trešā atlases kārta 4 800 000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maksājumus finansējuma saņēmējiem 10 200 000 </w:t>
            </w:r>
            <w:r w:rsidR="00000000" w:rsidRPr="00000000" w:rsidDel="00000000">
              <w:rPr>
                <w:sz w:val="24"/>
                <w:i w:val="1"/>
                <w:rtl w:val="0"/>
              </w:rPr>
              <w:t xml:space="preserve">euro</w:t>
            </w:r>
            <w:r w:rsidR="00000000" w:rsidRPr="00000000" w:rsidDel="00000000">
              <w:rPr>
                <w:sz w:val="24"/>
                <w:rtl w:val="0"/>
              </w:rPr>
              <w:t xml:space="preserve"> (otrā atlases kārta - 4 200 000 </w:t>
            </w:r>
            <w:r w:rsidR="00000000" w:rsidRPr="00000000" w:rsidDel="00000000">
              <w:rPr>
                <w:sz w:val="24"/>
                <w:i w:val="1"/>
                <w:rtl w:val="0"/>
              </w:rPr>
              <w:t xml:space="preserve">euro</w:t>
            </w:r>
            <w:r w:rsidR="00000000" w:rsidRPr="00000000" w:rsidDel="00000000">
              <w:rPr>
                <w:sz w:val="24"/>
                <w:rtl w:val="0"/>
              </w:rPr>
              <w:t xml:space="preserve">, trešā atlases kārta 6 000 000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maksājumus finansējuma saņēmējiem 13 500 000 </w:t>
            </w:r>
            <w:r w:rsidR="00000000" w:rsidRPr="00000000" w:rsidDel="00000000">
              <w:rPr>
                <w:sz w:val="24"/>
                <w:i w:val="1"/>
                <w:rtl w:val="0"/>
              </w:rPr>
              <w:t xml:space="preserve">euro</w:t>
            </w:r>
            <w:r w:rsidR="00000000" w:rsidRPr="00000000" w:rsidDel="00000000">
              <w:rPr>
                <w:sz w:val="24"/>
                <w:rtl w:val="0"/>
              </w:rPr>
              <w:t xml:space="preserve"> (otrā atlases kārta - 5 500 000 </w:t>
            </w:r>
            <w:r w:rsidR="00000000" w:rsidRPr="00000000" w:rsidDel="00000000">
              <w:rPr>
                <w:sz w:val="24"/>
                <w:i w:val="1"/>
                <w:rtl w:val="0"/>
              </w:rPr>
              <w:t xml:space="preserve">euro</w:t>
            </w:r>
            <w:r w:rsidR="00000000" w:rsidRPr="00000000" w:rsidDel="00000000">
              <w:rPr>
                <w:sz w:val="24"/>
                <w:rtl w:val="0"/>
              </w:rPr>
              <w:t xml:space="preserve">, trešā atlases kārta 8 000 000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maksājumus finansējuma saņēmējiem 2 230 000 </w:t>
            </w:r>
            <w:r w:rsidR="00000000" w:rsidRPr="00000000" w:rsidDel="00000000">
              <w:rPr>
                <w:sz w:val="24"/>
                <w:i w:val="1"/>
                <w:rtl w:val="0"/>
              </w:rPr>
              <w:t xml:space="preserve">euro</w:t>
            </w:r>
            <w:r w:rsidR="00000000" w:rsidRPr="00000000" w:rsidDel="00000000">
              <w:rPr>
                <w:sz w:val="24"/>
                <w:rtl w:val="0"/>
              </w:rPr>
              <w:t xml:space="preserve"> (otrā atlases kārta - 0 </w:t>
            </w:r>
            <w:r w:rsidR="00000000" w:rsidRPr="00000000" w:rsidDel="00000000">
              <w:rPr>
                <w:sz w:val="24"/>
                <w:i w:val="1"/>
                <w:rtl w:val="0"/>
              </w:rPr>
              <w:t xml:space="preserve">euro</w:t>
            </w:r>
            <w:r w:rsidR="00000000" w:rsidRPr="00000000" w:rsidDel="00000000">
              <w:rPr>
                <w:sz w:val="24"/>
                <w:rtl w:val="0"/>
              </w:rPr>
              <w:t xml:space="preserve">, trešā atlases kārta 2 230 000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plānoti kā Kohēzijas fonda finansējuma atmaksas, savukārt izdevumi - projektā plānotais Kohēzijas fonda finansējums. Tabulā netiek izdalīts pašvaldību finansējums, jo šāda iespēja to iekļaut trešās atlases kārtas projektos pie pašvaldības deleģētā pārvaldes uzdevuma izpildes (IT sistēmas) vērtējama tikai kā teorētiska ar ļoti mazu iestāšanās varbūtību un arī tad ļoti nelielā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 sadzīves atkritumu apsaimniekošana: rašanās novēršanas, apjoma samazināšanas, šķirošanas, atkārtotas izmantošanas, reciklēšanas pasākumi – KF 40 527 000 </w:t>
            </w:r>
            <w:r w:rsidR="00000000" w:rsidRPr="00000000" w:rsidDel="00000000">
              <w:rPr>
                <w:sz w:val="24"/>
                <w:i w:val="1"/>
                <w:rtl w:val="0"/>
              </w:rPr>
              <w:t xml:space="preserve">euro</w:t>
            </w:r>
            <w:r w:rsidR="00000000" w:rsidRPr="00000000" w:rsidDel="00000000">
              <w:rPr>
                <w:sz w:val="24"/>
                <w:rtl w:val="0"/>
              </w:rPr>
              <w:t xml:space="preserve"> (otrā atlases kārta - 18 000 000 </w:t>
            </w:r>
            <w:r w:rsidR="00000000" w:rsidRPr="00000000" w:rsidDel="00000000">
              <w:rPr>
                <w:sz w:val="24"/>
                <w:i w:val="1"/>
                <w:rtl w:val="0"/>
              </w:rPr>
              <w:t xml:space="preserve">euro</w:t>
            </w:r>
            <w:r w:rsidR="00000000" w:rsidRPr="00000000" w:rsidDel="00000000">
              <w:rPr>
                <w:sz w:val="24"/>
                <w:rtl w:val="0"/>
              </w:rPr>
              <w:t xml:space="preserve">, trešā atlases kārta - 22 527 000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 komerciālo, rūpniecisko atkritumu apsaimniekošana: rašanās novēršanas, apjoma samazināšanas, šķirošanas, atkārtotas izmantošanas, reciklēšanas pasākumi – KF 4 503 000 </w:t>
            </w:r>
            <w:r w:rsidR="00000000" w:rsidRPr="00000000" w:rsidDel="00000000">
              <w:rPr>
                <w:sz w:val="24"/>
                <w:i w:val="1"/>
                <w:rtl w:val="0"/>
              </w:rPr>
              <w:t xml:space="preserve"> euro </w:t>
            </w:r>
            <w:r w:rsidR="00000000" w:rsidRPr="00000000" w:rsidDel="00000000">
              <w:rPr>
                <w:sz w:val="24"/>
                <w:rtl w:val="0"/>
              </w:rPr>
              <w:t xml:space="preserve">(otrā atlases kārta - 2 000 000 </w:t>
            </w:r>
            <w:r w:rsidR="00000000" w:rsidRPr="00000000" w:rsidDel="00000000">
              <w:rPr>
                <w:sz w:val="24"/>
                <w:i w:val="1"/>
                <w:rtl w:val="0"/>
              </w:rPr>
              <w:t xml:space="preserve">euro</w:t>
            </w:r>
            <w:r w:rsidR="00000000" w:rsidRPr="00000000" w:rsidDel="00000000">
              <w:rPr>
                <w:sz w:val="24"/>
                <w:rtl w:val="0"/>
              </w:rPr>
              <w:t xml:space="preserve">, trešā atlases kārta - 2 503 000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sadarbības iestādei ir pieejami valsts budžeta līdzekļi, tā, izvērtējot plānotā avansa apmēru un tā pamatojumu un pamatojoties uz finansējuma saņēmēja rakstisku avansa pieprasījumu, pēc civiltiesiskā līguma par projekta īstenošanu noslēgšanas var piešķirt finansējuma saņēmējam avansu. Finansējuma saņēmējs avansa pieprasījumu sagatavo un sadarbības iestāde to apstiprina, ņemot vērā, ka plānotā avansa apmērs un tā pamatojums atbilst finansējuma saņēmēja spējai to izlietot sešu mēnešu laikā. Finansējuma saņēmējam otrajā atlases kārtā avansu var piešķirt līdz 30 % no projektam piešķirtā KF finansējuma, savukārt trešajā atlases kārtā - līdz 60%.  Avanss plānots, lai nodrošinātu finanšu plūsmu būvdarbu izpildei. Avansa apmērs trešajā atlases kārtā palielināts līdz 60%, lai iespējami ātrāk varētu tikt īstenoti projekti, kur jāņem vērā darbu sezonalitāte. Trešajā atlases kārtā paredzēti lielāku ieguldījumu projekti, attiecīgi lielāks avanss potenciāli var veicināt ātrāku projekta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Ieguldījumus plānots uzsākt 2024. gadā (maksājumus iesniedzot 2025. gadā) un turpināt līdz 2029.gada beigām, kas ir maksimālais termiņš  projektu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Kohēzijas fonda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plāno un nodrošina projektā sasniegto rezultātu ilgtspēju un uzturēšanu par saviem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darbībām otrajā atlases kārtā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piemēro darbībām otrajā atlases kārtā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47. pants aptver plašu darbību tvērumu un MK noteikumu projekts aptver vien daļu no tām. Regulas nosacījumi piemērojami plaša spektra darbībām, līdz ar to ne visas Komisijas regulas Nr. 651/2014 47. panta prasības var tikt piemērotas visām atbalstāmajām darbībām vienādi. VARAM ir analizējusi 47. pantā iekļautos nosacījumus un piemērojusi tos tiktāl, cik to var attiecināt tieši uz MK noteikumu projektā paredzētajām atbalstāmajām darbībām </w:t>
      </w:r>
      <w:r w:rsidR="00000000" w:rsidRPr="00000000" w:rsidDel="00000000">
        <w:rPr>
          <w:u w:val="single"/>
          <w:rtl w:val="0"/>
        </w:rPr>
        <w:t xml:space="preserve">otrajā atlases kārtā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47. panta </w:t>
      </w:r>
      <w:r w:rsidR="00000000" w:rsidRPr="00000000" w:rsidDel="00000000">
        <w:rPr>
          <w:b w:val="1"/>
          <w:rtl w:val="0"/>
        </w:rPr>
        <w:t xml:space="preserve">3. punkta</w:t>
      </w:r>
      <w:r w:rsidR="00000000" w:rsidRPr="00000000" w:rsidDel="00000000">
        <w:rPr>
          <w:rtl w:val="0"/>
        </w:rPr>
        <w:t xml:space="preserve"> prasības pārņemtas, nosakot atbalstāmās darbības un attiecināmās izmaksas, tādējādi nepieļaujot atbalsta sniegšanu atkritumu likvidēšanas un atgūšanas operācijām enerģijas ražošanas nolūkā, jo atļauta ir atkritumu pārstrādes, aprites ekonomikas centru, dalīti vāktu atkritumu šķirošanas līniju, šķiroto atkritumu savākšanas viedo laukumu infrastruktūras izveide un dalīti vāktu bioloģiski noārdāmu atkritumu savākšanas specializētā autotransporta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47.panta </w:t>
      </w:r>
      <w:r w:rsidR="00000000" w:rsidRPr="00000000" w:rsidDel="00000000">
        <w:rPr>
          <w:b w:val="1"/>
          <w:rtl w:val="0"/>
        </w:rPr>
        <w:t xml:space="preserve">4. punkts</w:t>
      </w:r>
      <w:r w:rsidR="00000000" w:rsidRPr="00000000" w:rsidDel="00000000">
        <w:rPr>
          <w:rtl w:val="0"/>
        </w:rPr>
        <w:t xml:space="preserve"> var tikt piemērots tikai tādām investīciju programmām, kur tiek sniegts atbalsts paša uzņēmuma darbības rezultātā radīto atkritumu apsaimniekošanai. Piemēram, tas būtu gadījums, ja autoservisā rastos naftas produktu atkritumi, kam obligāti pirms nodošanas pārstrādei būtu jāveic kāda no priekšapstrādes darbībām. Otrajā atlases kārtā nav paredzētas šāda veida darbības, tāpēc 47. panta 4. punkts nav piemērojams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47. panta </w:t>
      </w:r>
      <w:r w:rsidR="00000000" w:rsidRPr="00000000" w:rsidDel="00000000">
        <w:rPr>
          <w:b w:val="1"/>
          <w:rtl w:val="0"/>
        </w:rPr>
        <w:t xml:space="preserve">5. punktu</w:t>
      </w:r>
      <w:r w:rsidR="00000000" w:rsidRPr="00000000" w:rsidDel="00000000">
        <w:rPr>
          <w:rtl w:val="0"/>
        </w:rPr>
        <w:t xml:space="preserve"> skaidrojam, ka, izveidojot otrajā atlases kārtā paredzēto atbalstāmo darbību infrastruktūru, netiek palielināts radīto atkritumu daudzums, bet gan tiek nodrošināta atbilstoša infrastruktūra </w:t>
      </w:r>
      <w:r w:rsidR="00000000" w:rsidRPr="00000000" w:rsidDel="00000000">
        <w:rPr>
          <w:u w:val="single"/>
          <w:rtl w:val="0"/>
        </w:rPr>
        <w:t xml:space="preserve">esošo</w:t>
      </w:r>
      <w:r w:rsidR="00000000" w:rsidRPr="00000000" w:rsidDel="00000000">
        <w:rPr>
          <w:rtl w:val="0"/>
        </w:rPr>
        <w:t xml:space="preserve"> atkritumu plūsmu savākšanai, šķirošanai, pārstrādei un reģenerācijai, tos  nodalot no kopējās nešķiroto sadzīves atkritumu plūsmas. Līdz ar to 47. panta 5. punkta nosacījumi nav piemērojami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citās dalībvalstīs atkritumu atkritumu dalītās vākšanas, pārstrādes vai cita veida atkritumu apsaimniekošanas darbības ir attīstītas, Eiropas Komisija ziņojumos un izvērtējumos par Latviju uzsver atkritumu dalītās vākšanas sistēmas, pārstrādes un atkritumu atkārtotas izmantošanas sistēmas nepilnības un nepietiekamo attīstību. Latvijā bez publiskā (pamatā Eiropas Savienības fondu) atbalsta tikai dažviet tiek veidota atkritumu apsaimniekošanas infrastruktūra, ko paredzēts atbalstīt otrajā kārtā, tāpēc uzskatāms, ka šajā nozarē pastāv situācija, ka bez Eiropas Savienības fondu vai cita publiska atbalsta sistēma netiek attīstīta, attiecīgi nav veidojušies apstākļi rentablai iedibinātai komercpraksei. Nepastāv arī atvērta veida datu reģistrs, kas ļautu pārbaudīt tehnoloģiju un to izmaksu apkopojumu. Nepastāv regulējums, kas ļautu pēc noteiktām pazīmēm identificēt rentablu komercpraksi Savienības līmenī. Tādējādi </w:t>
      </w:r>
      <w:r w:rsidR="00000000" w:rsidRPr="00000000" w:rsidDel="00000000">
        <w:rPr>
          <w:b w:val="1"/>
          <w:rtl w:val="0"/>
        </w:rPr>
        <w:t xml:space="preserve">47. panta 6. punkts</w:t>
      </w:r>
      <w:r w:rsidR="00000000" w:rsidRPr="00000000" w:rsidDel="00000000">
        <w:rPr>
          <w:rtl w:val="0"/>
        </w:rPr>
        <w:t xml:space="preserve"> netiek pārņemts, jo nav iespējams to piemērot un pārbaudīt otrajā atlases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47. panta 10. punktu</w:t>
      </w:r>
      <w:r w:rsidR="00000000" w:rsidRPr="00000000" w:rsidDel="00000000">
        <w:rPr>
          <w:rtl w:val="0"/>
        </w:rPr>
        <w:t xml:space="preserve"> skaidrojam, ka ar Savienības standartu saprot pienākumu izmantot labākos pieejamos tehniskos paņēmienus (saskaņā ar Komisijas regulas Nr. 651/2014 2. panta 102. apakšpunkta b punktā norādīto). Pienākums šos paņēmienus piemērot ir A kategorijas piesārņojošas darbības veicējiem, savukārt citu kategoriju piesārņojošu darbību veicējiem to piemērošana ir brīvprātīga. Tām atbalstāmajām darbībām, kas tiek paredzētas otrajā kārtā, nacionāli tiesību akti neparedz pienākumu izmantot labākos pieejamos tehniskos paņēmienus. Par Savienības standartu neuzskata arī mērķrādītājus, kas noteikti Savienības līmenī un ir saistoši dalībvalsts līmenī. Par tādu ir uzskatāms, piemēram, pienākums nodrošināt konkrēta procentuālā apmēra atkritumu pārstrādi nacionālā līmenī. Tādējādi 47. panta 10. punkts nav piemērojams otrajā kārtā.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un 24. punkts,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punkts,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43., 57.,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 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sniegt atbalstu tikai daļai no 47. pantā (un attiecīgi šajā punktā) minētajām darbībām, proti, tikai trešo personu radītu atkritumu pāstrādei un aprites ekonomikas centru izveidei (jeb atkritumu sagatavošana atkalizmantošanai) vai modernizācijai. Līdz ar to noteikumu projekts pārņem tikai tās normas, kas var tikt attiecinātas uz šīm darbībām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30.3., 30.4., 30.5.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5. punkts,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61., 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nenosaka prasību aktīvu veidam, kas nozīmē, ka, iekļaujot MK noteikumu projektā nosacījumu, ka iegādātajiem aktīviem ir jābūt jauniem, tiek noteiktas stingrākas prasības. Skaidrojam, ka atkritumu apstrāde (jo īpaši šķirošanas līniju darbība, pārstrāde) ir tehnoloģiski "agresīva" vide, projekta dzīves cikls ir noteikts 10 gadi, līdz ar to uzskatām, ka prasība, ka aktīviem ir jābūt jauniem, ir atbilstoša programmas ieviešanas mērķim un ir pamatoti to paredzēt kā stingrāku normu.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7. punktā minētajiem hipotētiskajiem scenārijiem tiek piemērots a apakšpunktā minētais attiecībā uz šķiroto atkritumu savākšanas viedo laukumu izveidi un dalīti vāktu atkritumu šķirošanas līniju modernizāciju, jo šīm darbībām ir iespējams noteikt salīdzināmu ieguldījumu. Pārējām atbalstāmajām darbībām tas nav iespējams, tāpēc to īstenošanai piemēro 7. punkta trešās daļas nosacījumu par atbalsta nepiešķiršanas pierādīšanu.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panta tvērums (ieguldījumu atbalsts resursefektivitātei un pārejai uz aprites ekonomiku) ir ļoti plašs. Noteikumu projekts paredz sniegt ieguldījumu atbalstu tikai daļai no 47. panta atbalstāmajām darbībām un tikai tādu atkritumu apsaimniekošanai, ko radījušās trešās personas. Līdz ar to atsevišķas 47. panta normas nav iespējams piemērot, jo, piemēram, 7. punkta b apakšpunktā minētais hipotētiskais scenārijs iespējams tikai darbībām, kas veic atkritumu apstrādi, kas otrajā kārtā nav atbalstāma. Līdz ar to noteikumu projekts pārņem tās 47. panta prasības, ko iespējams piemērot tieši trešo personu radītu atkritumu apsaimniekošanai, nosakot visiem projektu iesniedzējiem vienādus atbalsta nosacījumus (izņēmums ir atbalsta likmes lielums atkarībā no uzņēmuma lieluma, kā arī divu dažādu hipotētisko scenāriju piemērošana atkarībā no atbalstāmās darbības veida). 47. pantu piemēro tikai otrajā atlases kārtā.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nosūtīs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 3.panta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Pieejama TAP portālā MK noteikumu projekta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rezultātā netika saņemti viedokļi, tāpēc viedokļu pārskats netiek pievienots.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tieši ietekmē Nacionālā attīstības plāna rādītāju Nr.275 “Sadzīves atkritumu pārstrādes līmenis”, jo paredzēts, ka daļa projektu aptvers tieši sadzīves atkritumu pārstrādes iekārtu izveidi.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izvirzīta prasība infrastruktūru izveidot saskaņā ar projekta īstenošanas vietai piekritīgo spēkā esošu pašvaldības teritorijas plānojumu atbilstoši teritorijas izmantošanas veidam.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tiešā veidā ietekmē vides prasības, ko nodrošina gan prasība iegūt atbilstošu atļauju atkritumu apsaimniekošanai vai piesārņojošas darbības veikšanai, veikt ietekmes uz vidi novērtējumu vai sākotnējo izvērtējumu, kā arī horizontālā principa “Nenodarīt būtisku kaitējumu”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Otrajai un trēsajai atlases kārtai ir noteikta tieša ietekme attiecībā uz HP "Klimatdrošināšana", paredzot projekta iesniegumā vērtēt klimatiskās ietekmes faktorus, lai tiktu veidota tāda infrastruktūra, kas ir noturīga pret šo faktoru izpausmi. Tāpat kā obligātais projektu iesniegumu vērtēšanas kritērijs ir SEG emisiju ietaupījuma aprēķins darbībām, kas to ietekmē.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Netieša ietekme, jo tiek veicināta normatīviem aktiem atbilstoša atkritumu apsaimniekošana, ievērojot ierobežojumus, ko nosaka piesārņojošas darbības atļauja.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jāiekļauj vismaz viena vispārīga HP "Vienlīdzība, iekļaušana, nediskriminācija un pamattiesību ievērošana" darbība, kas attiecas uz publicitāti, personālu vai publiskajiem iepirkumiem. Projektā ieteicams iekļaut, piemēram, šādas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 būt iekļautas arī citas vispārīgas darbības, kas izriet no projekta satura un paredz vienlīdzības, iekļaušanas, nediskriminācijas un pamattiesību ievērošanu un vienlīdz efektīvi nodrošina attiecīgo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ir jānorāda projekta budžeta izmaksu pozīcijas, kuras veicina šo HP. Tā kā projekta vadības izmaksas sedz finansējuma saņēmējs, projekta iesniegumā nav nepieciešams norādīt informāciju par projekta vadības un īstenošanas personālu dalījumā pēc dzimuma u.c. pazīmes, kā arī nav nepieciešams skaidrot, kā projektu vadībā un īstenošanā tiks nodrošināta nediskriminācija pēc vecuma, dzimuma, etniskās piederības u.c.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informatīvos materiālus, finansējuma saņēmēji ir īpaši aicināti tos izstrādāt, ievērojot vides un informācijas piekļūstamības princips, proti, informācija būs piekļūstama personām ar funkcionāliem traucējumiem ar vairākiem sensorajiem kanāliem (redze, dzirde, tauste).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24-TA-1504</w:t>
    </w:r>
    <w:r>
      <w:br/>
    </w:r>
    <w:r w:rsidR="00000000" w:rsidRPr="00000000" w:rsidDel="00000000">
      <w:rPr>
        <w:rtl w:val="0"/>
      </w:rPr>
      <w:t xml:space="preserve">Izdrukāts 29.07.2026. 23.39 - 4.0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24-TA-1504</w:t>
    </w:r>
    <w:r>
      <w:br/>
    </w:r>
    <w:r w:rsidR="00000000" w:rsidRPr="00000000" w:rsidDel="00000000">
      <w:rPr>
        <w:rtl w:val="0"/>
      </w:rPr>
      <w:t xml:space="preserve">Izdrukāts 29.07.2026. 23.39 - 4.0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anotācija_(ex_ante)_24-TA-1504.docx</dc:title>
</cp:coreProperties>
</file>

<file path=docProps/custom.xml><?xml version="1.0" encoding="utf-8"?>
<Properties xmlns="http://schemas.openxmlformats.org/officeDocument/2006/custom-properties" xmlns:vt="http://schemas.openxmlformats.org/officeDocument/2006/docPropsVTypes"/>
</file>