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2020. gada 21. janvāra noteikumos Nr. 35 "Darbības programmas "Izaugsme un nodarbinātība" 3.1.1. specifiskā atbalsta mērķa "Sekmēt mazo, vidējo komersantu izveidi un attīstību, īpaši apstrādes rūpniecībā un RIS3 prioritārajās nozarēs" 3.1.1.3. pasākuma "Atbalsts mazo, vidējo komersantu finansējuma piesaistei kapitāla tirgos"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2020. gada 21. janvāra noteikumos Nr. 35 "Darbības programmas "Izaugsme un nodarbinātība" 3.1.1. specifiskā atbalsta mērķa "Sekmēt mazo, vidējo komersantu izveidi un attīstību, īpaši apstrādes rūpniecībā un RIS3 prioritārajās nozarēs" 3.1.1.3. pasākuma "Atbalsts mazo, vidējo komersantu finansējuma piesaistei kapitāla tirgos" (turpmāk – 3.1.1.3. pasākums) īstenošanas noteikumi"” (turpmāk -  MK noteikumu projekts) mērķis ir pagarināt projektu iesniegumu iesniegšanas termiņu (izsludināt 3.1.1.3. pasākuma ceturtajā projektu iesniegšanas atlases kārtā (turpmāk – ceturtā atlases kārta), lai nodrošinātu maksimālu 3.1.1.3. pasākumam piešķirtā finansējuma izlietojumu. Jauna projektu iesniegumu atlases kārta tiks īstenota 3.1.1.3. pasākuma esošā finansējuma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pagarināt projektu iesniegumu iesniegšanas termiņu, tādējādi ļaujot organizēt 3.1.1.3. pasākuma ceturto projektu iesniegumu atlases kārtu, lai nodrošinātu maksimālu 3.1.1.3. pasākumam piešķirtā finansējuma apguvi. Jauna projektu iesniegumu atlases kārta tiks īstenota 3.1.1.3. pasākuma esošā finansējuma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21. janvāra noteikumu Nr. 35 "Darbības programmas "Izaugsme un nodarbinātība" 3.1.1. specifiskā atbalsta mērķa "Sekmēt mazo, vidējo komersantu izveidi un attīstību, īpaši apstrādes rūpniecībā un RIS3 prioritārajās nozarēs" 3.1.1.3. pasākuma "Atbalsts mazo, vidējo komersantu finansējuma piesaistei kapitāla tirgos" īstenošanas noteikumi"”  (turpmāk – MK noteikumi) mērķis ir veicināt komersantu attīstībai nepieciešamā finansējuma piesaisti kapitāla tirgos, tādējādi paaugstinot komersantu starptautisko konkurētspēju, kā arī attīstīt kapitāla tirgu Latvijā.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8. punktu līdz šim 3.1.1.3. pasākumā ir izsludinātas trīs projektu iesniegumu atlases kārtas. Pirmajās divās atlases kārtās, kopā pieteikušies 14 komersanti, no kuriem šobrīd ir slēgti līgumi ar diviem komersantiem par kopējo Eiropas Reģionālās attīstības fonda (turpmāk – ERAF) finansējumu 176 800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trešās projektu iesniegumu atlases kārtas iesniegtajiem projektiem, šobrīd var secināt, ka netiks apgūts viss attiecīgajā kārtā pieejamais finansējums. Vienlaikus termiņi, lai iesniegtu jaunus projekta pieteikumus un attiecīgi slēgtu līgumus, ir beigušies.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trešās projektu iesniegumu atlases kārtas īstenošanai pieejamais ERAF finansējums ir 660 150 </w:t>
      </w:r>
      <w:r w:rsidR="00000000" w:rsidRPr="00000000" w:rsidDel="00000000">
        <w:rPr>
          <w:i w:val="1"/>
          <w:rtl w:val="0"/>
        </w:rPr>
        <w:t xml:space="preserve">euro</w:t>
      </w:r>
      <w:r w:rsidR="00000000" w:rsidRPr="00000000" w:rsidDel="00000000">
        <w:rPr>
          <w:rtl w:val="0"/>
        </w:rPr>
        <w:t xml:space="preserve">. Tika iesniegti septiņi projektu iesniegumi, kopumā pieprasot 483 400</w:t>
      </w:r>
      <w:r w:rsidR="00000000" w:rsidRPr="00000000" w:rsidDel="00000000">
        <w:rPr>
          <w:i w:val="1"/>
          <w:rtl w:val="0"/>
        </w:rPr>
        <w:t xml:space="preserve"> euro</w:t>
      </w:r>
      <w:r w:rsidR="00000000" w:rsidRPr="00000000" w:rsidDel="00000000">
        <w:rPr>
          <w:rtl w:val="0"/>
        </w:rPr>
        <w:t xml:space="preserve">. No iesniegtajiem projektu iesniegumiem divi tikuši atsaukti un secināms, ka pēc trešās atlases kārtas noslēgšanas būtu pieejami vēl vismaz 246 800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lai sasniegtu atbalsta pasākuma mērķi, Ekonomikas ministrija sniedz priekšlikumu grozīt MK noteikumu nosacījumu attiecībā uz atlases kārtas gala termiņu, t.i. pagarināt to, tādējādi ļaujot sadarbības iestādei organizēt vēl vienu papildu atlases kārtu par pieejamo finansējumu, vienlaikus paaugstinot sasniedzamā iznākuma rādītāja izpildi. Jaunu projektu iesniegumu atlases kārtu būs iespējams izsludināt mēneša laikā no MK noteikumu grozījumu stāšanās spēkā, līdz ar to faktiskā projektu īstenošana tiktu uzsākta 2022. gada jūnijā/jūlijā. Lai ievērotu MK noteikumu 11. punktā noteikto projekta īstenošanas termiņu, finansējuma saņēmējiem, kas noslēgs līgumu par projekta īstenošanu ceturtās atlases kārtas rezultātā, projekta darbību īstenošanai būs mazāk nekā divi gadi. Ņemot vērā, ka komersanti jau kopš 02.05.2019. zina, ka tiem ir iespēja gatavot dokumentus un slēgt līgumus, lai nodrošinātu, ka projekts tiek pabeigts līdz 31.12.2023., fakts, ka tiek mainīts mēnešu skaits, kuru laikā jāuzsāk projekta darbības, nemaina projekta gala izpildes termiņu – ne vēlāk kā līdz 31.12.2023. Tādēļ kopējā projekta īstenošanas ilguma samazinājumam nav būtiskas ietekmes.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noteikumu 8. un 25.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MK noteikumu projektu tiek pagarināts projektu iesniegumu atlases kārtas gala termiņš (līdz 2022. gada 30. aprīlim), attiecīgi tiek veikti grozījumi arī MK noteikumu 25. punktā, t.i. termiņš lēmumiem par atbalsta piešķiršanu tiek pagarināts līdz 2022. gada 31. jūlijam.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to, ka samazinās projektu īstenošanas termiņš, būtu lietderīgi noteikt, ka īstenošana jāuzsāk ātrāk nekā iepriekš. Ja tiek organizēta jauna kārta un tās līgumi tiktu noslēgti 2022. gada jūnijā/jūlijā, tad, saglabājot spēkā šī brīža regulējumu, ka darbības jāuzsāk gada laikā, pastāv risks, ka projektu neīstenos, jo fiziski nepietiks laika.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 MK noteikumu 23.2. apakšpunktu, nosakot, sadarbības iestādei ir tiesības vienpusēji atkāpties no noslēgtā civiltiesiskā līguma, ja finansējuma saņēmējs, kas noslēdzis civiltiesisko līgumu par projekta īstenošanu līdz 2022. gada 31. janvārim, neuzsāk projektā paredzētās darbības gada laikā no civiltiesiskā līguma noslēgšanas. Kā arī papildus iekļaut 23.2.</w:t>
      </w:r>
      <w:r w:rsidR="00000000" w:rsidRPr="00000000" w:rsidDel="00000000">
        <w:rPr>
          <w:vertAlign w:val="superscript"/>
          <w:rtl w:val="0"/>
        </w:rPr>
        <w:t xml:space="preserve">1</w:t>
      </w:r>
      <w:r w:rsidR="00000000" w:rsidRPr="00000000" w:rsidDel="00000000">
        <w:rPr>
          <w:rtl w:val="0"/>
        </w:rPr>
        <w:t xml:space="preserve"> apakšpunktu, nosakot, ka sadarbības iestādei ir tiesības vienpusēji atkāpties no noslēgtā civiltiesiskā līguma, ja finansējuma saņēmējs, kas noslēdzis līgumu par projekta īstenošanu pēc 2022. gada 31. janvāra, neuzsāk projektā paredzētās darbības četru mēnešu laikā no civiltiesiskā līguma noslēgšanas. Vienlaikus tiek papildināti MK noteikumu 16.1., un 16.2. apakšpunkti, precizējot, ka atbalstāmas minēto apakšpunktu darbības, ja tiek ievērots MK noteikumu 11. punkts, kas ir projekta īstenošanas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Īstenošanas termiņa maiņa neietekmēs esošos finansējuma saņēmējus un attieksies tikai uz turpmāko kārtu iesniedzējiem, norādot, ka noteiktā termiņa saīsināšana nepieciešama, lai nodrošinātu, ka projekts tiktu sekmīgi pabeigts līdz 31.12.2023.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MK noteikumu Nr. 35 22.punktā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ekonomiskās priekšrocības piešķiršanu preču piegādātāju un pakalpojumu sniedzēju līmenī ir iespējams izslēgt vien tad, ja tiek organizēta konkurenci nodrošinoša, pārredzama, nediskriminējoša un beznosacījumu konkursa procedūra, kas atbilst publiskā iepirkuma principiem. MK noteikumu Nr.35 22.punktā minētie normatīvie akti par iepirkuma procedūru un tās piemērošanas kārtību pasūtītāja finansētiem projektiem nodrošina iepriekš minēto principu ievērošanu. Tiek grozīti MK noteikumu Nr. 35 22.punkts, norādot, ka iepirkums tiks veikts, ievērojot publiskā iepirkuma tiesisko regulējumu un nodrošinot pārredzamu, nediskriminējošu, beznosacījumu un konkurenci nodrošinošu procedūru.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ar 28.</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piešķirot atbalstu, netiek pārkāpti atbalsta kumulācijas ierobežojumi, MK noteikumu projekts papildināts ar 28.</w:t>
      </w:r>
      <w:r w:rsidR="00000000" w:rsidRPr="00000000" w:rsidDel="00000000">
        <w:rPr>
          <w:vertAlign w:val="superscript"/>
          <w:rtl w:val="0"/>
        </w:rPr>
        <w:t xml:space="preserve">1</w:t>
      </w:r>
      <w:r w:rsidR="00000000" w:rsidRPr="00000000" w:rsidDel="00000000">
        <w:rPr>
          <w:rtl w:val="0"/>
        </w:rPr>
        <w:t xml:space="preserve">., kas nosaka, ka Atbalsta saņēmējam ir jāiesniedz visa informācija par plānoto un piešķirto atbalstu par tām pašām attiecināmajām izmaksām, norādot atbalsta piešķiršanas datumu, atbalsta sniedzēju, atbalsta pasākumu un plānoto/piešķirto atbalsta summu un atbalsta intensitāti.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ietekmē 3.1.1.3. pasākuma esošo mērķa grupu, kas ir MK noteikumu 13.punktā minētais projekta iesniedzējs – mazais un vidējais komersants, kas atbilst Komisijas 2014. gada 17. jūnija Regulas (ES) Nr. 651/2014, ar ko noteiktas atbalsta kategorijas atzīst par saderīgām ar iekšējo tirgu, piemērojot Līguma 107. un 108. pantu, I pielikuma 2. pantā noteiktajiem kritērijiem un ir Latvijas Republikas komercreģistrā reģistrētas kapitālsabiedrības.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Palielināsies atbalstu saņēmušo komersantu skaits.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651/2014 (2014. gada 17. jūnijs), ar ko noteiktas atbalsta kategorijas atzīst par saderīgām ar iekšējo tirgu, piemērojot Līguma 107. un 108.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32013R1407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1407/2013 (2013. gada 18. decembris) par Līguma par Eiropas Savienības darbību 107. un 108. 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Nr. 651/2014 (2014. gada 17. jūnijs), ar ko noteiktas atbalsta kategorijas atzīst par saderīgām ar iekšējo tirgu, piemērojot Līguma 107. un 108.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651/2014 12.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Noteikuma projekta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651/2014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Noteikuma projekta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Nr. 1407/2013 (2013. gada 18. decembris) par Līguma par Eiropas Savienības darbību 107. un 108. 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1407/2013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Noteikuma projekta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1407/2013 6.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Noteikuma projekta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nav nepieciešama saskaņā ar Nasdaq sniegto informāciju, ka komersanti ir ieinteresēti atbalsta programmas pieejamībā arī pēc trešās kārtas projektu atlases dalību atbalsta programmā. Projekts sagatavots, ņemot verā iespēju izsludināt ceturto kārtu konkursam, tādējādi sniedzot atbalstu komersantu kotešanai biržā.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21-TA-961</w:t>
    </w:r>
    <w:r>
      <w:br/>
    </w:r>
    <w:r w:rsidR="00000000" w:rsidRPr="00000000" w:rsidDel="00000000">
      <w:rPr>
        <w:rtl w:val="0"/>
      </w:rPr>
      <w:t xml:space="preserve">Izdrukāts 30.07.2026. 00.13 - 4.0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21-TA-961</w:t>
    </w:r>
    <w:r>
      <w:br/>
    </w:r>
    <w:r w:rsidR="00000000" w:rsidRPr="00000000" w:rsidDel="00000000">
      <w:rPr>
        <w:rtl w:val="0"/>
      </w:rPr>
      <w:t xml:space="preserve">Izdrukāts 30.07.2026. 00.13 - 4.0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anotācija_(ex_ante)_21-TA-961.docx</dc:title>
</cp:coreProperties>
</file>

<file path=docProps/custom.xml><?xml version="1.0" encoding="utf-8"?>
<Properties xmlns="http://schemas.openxmlformats.org/officeDocument/2006/custom-properties" xmlns:vt="http://schemas.openxmlformats.org/officeDocument/2006/docPropsVTypes"/>
</file>