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palīdzības sniegšanu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un katastrofas pārvaldīšanas likuma 24. panta pirmā daļa un Ministru kabineta 2017. gada 12. decembra noteikumi Nr.721 “Humānās palīdzības saņemšanas un sniegšanas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Ukrainai (Čerņihivas pilsētai), nododot kā humāno palīdzību preces, kas nepieciešamas, lai sniegtu atbalstu ģimenēm, kas Krievijas agresijas rezultātā ir zaudējušas mājokli, un pirmsskolas izglītības iestāžu labiekārtošanai.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4.jūlijā sēdē (prot.Nr.35 36. un 37.§) tika apstiprināts Ekonomikas ministrijas piedāvājums par Čerņihivas apgabala rekonstrukcijai piešķirtā 2 miljonu </w:t>
      </w:r>
      <w:r w:rsidR="00000000" w:rsidRPr="00000000" w:rsidDel="00000000">
        <w:rPr>
          <w:i w:val="1"/>
          <w:rtl w:val="0"/>
        </w:rPr>
        <w:t xml:space="preserve">euro</w:t>
      </w:r>
      <w:r w:rsidR="00000000" w:rsidRPr="00000000" w:rsidDel="00000000">
        <w:rPr>
          <w:rtl w:val="0"/>
        </w:rPr>
        <w:t xml:space="preserve"> finansējuma izlietojumu, iepērkot preces un pakalpojumus, ievērojot Ukrainas amatpersonu identificētās vajadzības. Attiecīgi ir panākta vienošanās ar Ukrainas pusi par šādas palīdzības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moduļu mājas ģimenēm, kas atbilst šādiem kritērijiem: a) ģimenes bez dzīvesvietas, kuru mājas ir iznīcinātas Krievijas iebrukuma rezultātā, b) ģimenes ar bērniem (prioritāri), c) sociāli maznodrošinātās ģimenes, ģimenes ar zemiem ienākumiem. Prioritāte tiks sniegta ģimenēm, kas atbilst vairākiem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mēbeles un rotaļlaukumu aprīkojumu pirmsskolas izglītības iestāžu labiekārtošanai;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dzelzsbetona civilās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sertificēta būvuzrauga pakalpojumus, lai nodrošinātu moduļu māju un civilo patvertņu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organizētajā aptaujā pieteicās 19 Latvijas uzņēmēji, kas apliecināja savu iespēju un vēlmi piedalīties sarunu procedūrā, paužot gatavību saražot un piegādāt Ukrainai nepieciešamās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 laiku, lai piegādātu un uzstādītu iepriekš minētās preces, Ekonomikas ministrija nekavējoties uzsāka sarunas ar šiem uzņēmējiem. Sarunu procedūru rezultātā plānots slēgt iepirkuma līgumus ar trīs piegādātajiem par šādu preču iegādi un tālāku nodošanu Čerņihivas pilsētas 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viendzīvokļa moduļu mājas ģimenēm, kuru mājokļi tika pilnībā iznīcināti Krievijas agresijas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mēbeles pirmsskolas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bērnu ārtelpu rotaļlaukumu aprīkojums.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2017. gada 28.februāra noteikumu Nr.107 “Iepirkuma procedūru un metu konkursu norises kārtība” 179.punktam, pēc tam, kad sarunu procedūras rezultātā tiks noslēgti iepirkuma līgumi, Ekonomikas ministrija ievietos Elektronisko iepirkumu sistēmā iepirkuma līgumu pamattekstus saskaņā ar Publisko iepirkumu likuma 60. panta desmito daļu. Tāpat sagatavos paziņojumus par līgumu slēgšanas tiesību piešķiršanu saskaņā ar Publisko iepirkumu likuma 29. pantu un publicēs tos publikāciju vadības sistēmā (Iepirkumu uzraudzības biroja tīmekļvietnē).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Civilās aizsardzības un katastrofas pārvaldīšanas likuma 24.panta pirmo daļu lēmumu par starptautiskās palīdzības sniegšanu pieņem Ministru kabinets. Līdz ar to, lai Latvijas Republika varētu sniegt humāno palīdzību Čerņihivas pilsētas domei, nododot Ekonomikas ministrijas iepirktās preces, ir nepieciešama Ministru kabineta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atļaut Ekonomikas ministrijai sniegt palīdzību Čerņihivas pilsētai (Ukraina) atbilstoši tās lūgumam un nodot 12 moduļu mājas, mēbeles pirmsskolas iestādēm un 88 bērnu ārtelpu rotaļlaukumu aprīkojuma komplektus saskaņā ar šī projekta pielikuma tehnisko aprakstu par kopējo iegādes vērtību 1 492 750,04 </w:t>
      </w:r>
      <w:r w:rsidR="00000000" w:rsidRPr="00000000" w:rsidDel="00000000">
        <w:rPr>
          <w:i w:val="1"/>
          <w:rtl w:val="0"/>
        </w:rPr>
        <w:t xml:space="preserve">euro</w:t>
      </w:r>
      <w:r w:rsidR="00000000" w:rsidRPr="00000000" w:rsidDel="00000000">
        <w:rPr>
          <w:rtl w:val="0"/>
        </w:rPr>
        <w:t xml:space="preserve">, ieskaitot pievienotās vērtības nodokli. Tāpat atļaut Ekonomikas ministrijai samaksāt transporta izdevumus 190 626,80 </w:t>
      </w:r>
      <w:r w:rsidR="00000000" w:rsidRPr="00000000" w:rsidDel="00000000">
        <w:rPr>
          <w:i w:val="1"/>
          <w:rtl w:val="0"/>
        </w:rPr>
        <w:t xml:space="preserve">euro</w:t>
      </w:r>
      <w:r w:rsidR="00000000" w:rsidRPr="00000000" w:rsidDel="00000000">
        <w:rPr>
          <w:rtl w:val="0"/>
        </w:rPr>
        <w:t xml:space="preserve">, ieskaitot pievienotās vērtības nodokli, par šī rīkojuma 1. punktā nododamo preču piegādi Čerņihivas pilsētai (Ukraina).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nodotu Čerņihivas pilsētas domei projektā minētās preces, Ekonomikas ministrija slēgs līgumu ar minēto domi (turpmāk – Līgums), kurā tiks norādīta preces, tās nodošanas mērķis un nodošanas kārtība. Tā kā preces tiks nodotas īpašumā ar piegādi Ukrainā un to piegāde plānota pa daļām, tad to nodošana un pieņemšana notiks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preces pārdevējs nodrošina, ka pie preces piegādes Čerņihivas pilsētas domes pārstāvis paraksta dokumentu par šīs preces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gan preces pārdevējs, gan Čerņihivas pilsētas dome apstiprina Ekonomikas ministrijai preces piegādi, iesniedzot attiecīgu dokumentu, kas apliecina šo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apstiprinājuma pamata Ekonomikas ministrijas un Čerņihivas pilsētas dome paraksta preces pieņemšanas –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Līgumā tiks norādīti nosacījumi Latvijas atbalsta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Ekonomikas ministrijas puses Līgumu ar Čerņihivas pilsētas domi plānots, ka parakstīs ekonomikas ministrs, savukārt pieņemšanas – nodošanas aktu parakstīs Ekonomikas ministrijas valsts sekretārs.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 tiks nodrošināta saskaņā ar Ministru kabineta 2023.gada 6.jūlija rīkojumu Nr.424 "Par apropriācijas pārdali no budžeta resora "74. Gadskārtējā valsts budžeta izpildes procesā pārdalāmais finansējums" programmas 18.00.00 "Finansējums valsts drošības stiprināšanas pasākumiem" uz Ekonomikas ministrijas budžetu" Ekonomikas ministrijas budžetā paredzētā finansējuma 2 000 000 </w:t>
      </w:r>
      <w:r w:rsidR="00000000" w:rsidRPr="00000000" w:rsidDel="00000000">
        <w:rPr>
          <w:i w:val="1"/>
          <w:rtl w:val="0"/>
        </w:rPr>
        <w:t xml:space="preserve">euro</w:t>
      </w:r>
      <w:r w:rsidR="00000000" w:rsidRPr="00000000" w:rsidDel="00000000">
        <w:rPr>
          <w:rtl w:val="0"/>
        </w:rPr>
        <w:t xml:space="preserve"> apmērā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23-TA-2103</w:t>
    </w:r>
    <w:r>
      <w:br/>
    </w:r>
    <w:r w:rsidR="00000000" w:rsidRPr="00000000" w:rsidDel="00000000">
      <w:rPr>
        <w:rtl w:val="0"/>
      </w:rPr>
      <w:t xml:space="preserve">Izdrukāts 29.07.2026. 23.52 - 2.0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23-TA-2103</w:t>
    </w:r>
    <w:r>
      <w:br/>
    </w:r>
    <w:r w:rsidR="00000000" w:rsidRPr="00000000" w:rsidDel="00000000">
      <w:rPr>
        <w:rtl w:val="0"/>
      </w:rPr>
      <w:t xml:space="preserve">Izdrukāts 29.07.2026. 23.52 - 2.0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anotācija_(ex_ante)_23-TA-2103.docx</dc:title>
</cp:coreProperties>
</file>

<file path=docProps/custom.xml><?xml version="1.0" encoding="utf-8"?>
<Properties xmlns="http://schemas.openxmlformats.org/officeDocument/2006/custom-properties" xmlns:vt="http://schemas.openxmlformats.org/officeDocument/2006/docPropsVTypes"/>
</file>